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817" w:rsidRPr="00566136" w:rsidRDefault="00854152" w:rsidP="00566136">
      <w:pPr>
        <w:jc w:val="right"/>
        <w:rPr>
          <w:rFonts w:asciiTheme="majorHAnsi" w:eastAsia="Arial" w:hAnsiTheme="majorHAnsi" w:cs="Arial"/>
        </w:rPr>
      </w:pPr>
      <w:r w:rsidRPr="00566136">
        <w:rPr>
          <w:rFonts w:asciiTheme="majorHAnsi" w:eastAsia="Arial" w:hAnsiTheme="majorHAnsi" w:cs="Arial"/>
        </w:rPr>
        <w:t>Załącznik 2</w:t>
      </w:r>
    </w:p>
    <w:p w:rsidR="00575817" w:rsidRPr="00566136" w:rsidRDefault="00575817">
      <w:pPr>
        <w:jc w:val="both"/>
        <w:rPr>
          <w:rFonts w:asciiTheme="majorHAnsi" w:eastAsia="Arial" w:hAnsiTheme="majorHAnsi" w:cs="Arial"/>
        </w:rPr>
      </w:pPr>
      <w:bookmarkStart w:id="0" w:name="_883fpr3o8zc0" w:colFirst="0" w:colLast="0"/>
      <w:bookmarkEnd w:id="0"/>
    </w:p>
    <w:p w:rsidR="00575817" w:rsidRDefault="00854152" w:rsidP="00566136">
      <w:pPr>
        <w:spacing w:line="276" w:lineRule="auto"/>
        <w:jc w:val="center"/>
        <w:rPr>
          <w:rFonts w:asciiTheme="majorHAnsi" w:eastAsia="Arial" w:hAnsiTheme="majorHAnsi" w:cs="Arial"/>
        </w:rPr>
      </w:pPr>
      <w:r w:rsidRPr="00566136">
        <w:rPr>
          <w:rFonts w:asciiTheme="majorHAnsi" w:eastAsia="Arial" w:hAnsiTheme="majorHAnsi" w:cs="Arial"/>
        </w:rPr>
        <w:t xml:space="preserve">Zakres przedsięwzięcia polegającego na montażu instalacji OZE w ramach projektu grantowego </w:t>
      </w:r>
      <w:r w:rsidR="00566136" w:rsidRPr="00566136">
        <w:rPr>
          <w:rFonts w:asciiTheme="majorHAnsi" w:eastAsia="Arial" w:hAnsiTheme="majorHAnsi" w:cs="Arial"/>
          <w:i/>
        </w:rPr>
        <w:t>„Łączymy z energią” – montaż instalacji OZE dla budynków mieszkalnych na terenie Subregionu Zachodniego Województwa Śląskiego</w:t>
      </w:r>
      <w:r w:rsidR="00566136">
        <w:rPr>
          <w:rFonts w:asciiTheme="majorHAnsi" w:eastAsia="Arial" w:hAnsiTheme="majorHAnsi" w:cs="Arial"/>
        </w:rPr>
        <w:t xml:space="preserve"> </w:t>
      </w:r>
      <w:r w:rsidRPr="00566136">
        <w:rPr>
          <w:rFonts w:asciiTheme="majorHAnsi" w:eastAsia="Arial" w:hAnsiTheme="majorHAnsi" w:cs="Arial"/>
        </w:rPr>
        <w:t>oraz minimalne wymagania dla urządzeń.</w:t>
      </w:r>
      <w:r w:rsidRPr="00566136">
        <w:rPr>
          <w:rFonts w:asciiTheme="majorHAnsi" w:eastAsia="Arial" w:hAnsiTheme="majorHAnsi" w:cs="Arial"/>
        </w:rPr>
        <w:br/>
      </w:r>
    </w:p>
    <w:p w:rsidR="00566136" w:rsidRDefault="00566136" w:rsidP="00566136">
      <w:pPr>
        <w:spacing w:line="276" w:lineRule="auto"/>
        <w:jc w:val="center"/>
        <w:rPr>
          <w:rFonts w:asciiTheme="majorHAnsi" w:eastAsia="Arial" w:hAnsiTheme="majorHAnsi" w:cs="Arial"/>
        </w:rPr>
      </w:pPr>
    </w:p>
    <w:p w:rsidR="00566136" w:rsidRPr="00566136" w:rsidRDefault="00566136" w:rsidP="00566136">
      <w:pPr>
        <w:spacing w:line="276" w:lineRule="auto"/>
        <w:jc w:val="center"/>
        <w:rPr>
          <w:rFonts w:asciiTheme="majorHAnsi" w:eastAsia="Arial" w:hAnsiTheme="majorHAnsi" w:cs="Arial"/>
        </w:rPr>
      </w:pPr>
    </w:p>
    <w:p w:rsidR="00575817" w:rsidRPr="00566136" w:rsidRDefault="00854152">
      <w:pPr>
        <w:jc w:val="both"/>
        <w:rPr>
          <w:rFonts w:asciiTheme="majorHAnsi" w:eastAsia="Arial" w:hAnsiTheme="majorHAnsi" w:cs="Arial"/>
          <w:b/>
          <w:i/>
        </w:rPr>
      </w:pPr>
      <w:r w:rsidRPr="00566136">
        <w:rPr>
          <w:rFonts w:asciiTheme="majorHAnsi" w:eastAsia="Arial" w:hAnsiTheme="majorHAnsi" w:cs="Arial"/>
          <w:b/>
          <w:i/>
        </w:rPr>
        <w:t>Zakres przedsięwzięcia dla instalacji fotowoltaicznych</w:t>
      </w:r>
    </w:p>
    <w:p w:rsidR="00575817" w:rsidRPr="00566136" w:rsidRDefault="00854152">
      <w:pPr>
        <w:jc w:val="both"/>
        <w:rPr>
          <w:rFonts w:asciiTheme="majorHAnsi" w:eastAsia="Arial" w:hAnsiTheme="majorHAnsi" w:cs="Arial"/>
        </w:rPr>
      </w:pPr>
      <w:r w:rsidRPr="00566136">
        <w:rPr>
          <w:rFonts w:asciiTheme="majorHAnsi" w:eastAsia="Arial" w:hAnsiTheme="majorHAnsi" w:cs="Arial"/>
        </w:rPr>
        <w:t xml:space="preserve">Minimalny zakres przedsięwzięcia obejmuje: </w:t>
      </w:r>
    </w:p>
    <w:p w:rsidR="00575817" w:rsidRPr="00566136" w:rsidRDefault="00854152">
      <w:pPr>
        <w:numPr>
          <w:ilvl w:val="0"/>
          <w:numId w:val="4"/>
        </w:numPr>
        <w:contextualSpacing/>
        <w:jc w:val="both"/>
        <w:rPr>
          <w:rFonts w:asciiTheme="majorHAnsi" w:eastAsia="Arial" w:hAnsiTheme="majorHAnsi" w:cs="Arial"/>
        </w:rPr>
      </w:pPr>
      <w:r w:rsidRPr="00566136">
        <w:rPr>
          <w:rFonts w:asciiTheme="majorHAnsi" w:eastAsia="Arial" w:hAnsiTheme="majorHAnsi" w:cs="Arial"/>
        </w:rPr>
        <w:t>Przygotowanie dokumentacji technicznej instalacji fotowoltaicznej:</w:t>
      </w:r>
    </w:p>
    <w:p w:rsidR="00575817" w:rsidRPr="00566136" w:rsidRDefault="00854152">
      <w:pPr>
        <w:numPr>
          <w:ilvl w:val="1"/>
          <w:numId w:val="9"/>
        </w:numPr>
        <w:contextualSpacing/>
        <w:jc w:val="both"/>
        <w:rPr>
          <w:rFonts w:asciiTheme="majorHAnsi" w:eastAsia="Arial" w:hAnsiTheme="majorHAnsi" w:cs="Arial"/>
        </w:rPr>
      </w:pPr>
      <w:r w:rsidRPr="00566136">
        <w:rPr>
          <w:rFonts w:asciiTheme="majorHAnsi" w:eastAsia="Arial" w:hAnsiTheme="majorHAnsi" w:cs="Arial"/>
        </w:rPr>
        <w:t>opis techniczny zawierający m.in. podstawowe parametry instalacji,</w:t>
      </w:r>
    </w:p>
    <w:p w:rsidR="00575817" w:rsidRPr="00566136" w:rsidRDefault="00854152">
      <w:pPr>
        <w:numPr>
          <w:ilvl w:val="1"/>
          <w:numId w:val="9"/>
        </w:numPr>
        <w:contextualSpacing/>
        <w:jc w:val="both"/>
        <w:rPr>
          <w:rFonts w:asciiTheme="majorHAnsi" w:eastAsia="Arial" w:hAnsiTheme="majorHAnsi" w:cs="Arial"/>
        </w:rPr>
      </w:pPr>
      <w:r w:rsidRPr="00566136">
        <w:rPr>
          <w:rFonts w:asciiTheme="majorHAnsi" w:eastAsia="Arial" w:hAnsiTheme="majorHAnsi" w:cs="Arial"/>
        </w:rPr>
        <w:t>schemat jednokreskowy,</w:t>
      </w:r>
    </w:p>
    <w:p w:rsidR="00575817" w:rsidRPr="00566136" w:rsidRDefault="00854152">
      <w:pPr>
        <w:numPr>
          <w:ilvl w:val="1"/>
          <w:numId w:val="9"/>
        </w:numPr>
        <w:contextualSpacing/>
        <w:jc w:val="both"/>
        <w:rPr>
          <w:rFonts w:asciiTheme="majorHAnsi" w:eastAsia="Arial" w:hAnsiTheme="majorHAnsi" w:cs="Arial"/>
        </w:rPr>
      </w:pPr>
      <w:r w:rsidRPr="00566136">
        <w:rPr>
          <w:rFonts w:asciiTheme="majorHAnsi" w:eastAsia="Arial" w:hAnsiTheme="majorHAnsi" w:cs="Arial"/>
        </w:rPr>
        <w:t>inne dokumenty umożliwiające jednoznaczne określenie rodzaju i zakresu robót oraz uwarunkowania i dokładną lokalizację ich wykonywania,</w:t>
      </w:r>
    </w:p>
    <w:p w:rsidR="00575817" w:rsidRPr="00566136" w:rsidRDefault="00854152">
      <w:pPr>
        <w:numPr>
          <w:ilvl w:val="1"/>
          <w:numId w:val="9"/>
        </w:numPr>
        <w:contextualSpacing/>
        <w:jc w:val="both"/>
        <w:rPr>
          <w:rFonts w:asciiTheme="majorHAnsi" w:eastAsia="Arial" w:hAnsiTheme="majorHAnsi" w:cs="Arial"/>
        </w:rPr>
      </w:pPr>
      <w:r w:rsidRPr="00566136">
        <w:rPr>
          <w:rFonts w:asciiTheme="majorHAnsi" w:eastAsia="Arial" w:hAnsiTheme="majorHAnsi" w:cs="Arial"/>
        </w:rPr>
        <w:t xml:space="preserve">pozwolenia, uzgodnienia i opinie wymagane odrębnymi przepisami, </w:t>
      </w:r>
    </w:p>
    <w:p w:rsidR="00575817" w:rsidRPr="00566136" w:rsidRDefault="00854152">
      <w:pPr>
        <w:numPr>
          <w:ilvl w:val="0"/>
          <w:numId w:val="4"/>
        </w:numPr>
        <w:contextualSpacing/>
        <w:jc w:val="both"/>
        <w:rPr>
          <w:rFonts w:asciiTheme="majorHAnsi" w:eastAsia="Arial" w:hAnsiTheme="majorHAnsi" w:cs="Arial"/>
        </w:rPr>
      </w:pPr>
      <w:r w:rsidRPr="00566136">
        <w:rPr>
          <w:rFonts w:asciiTheme="majorHAnsi" w:eastAsia="Arial" w:hAnsiTheme="majorHAnsi" w:cs="Arial"/>
        </w:rPr>
        <w:t>Montaż konstrukcji wsporczej dla modułów fotowoltaicznych,</w:t>
      </w:r>
    </w:p>
    <w:p w:rsidR="00575817" w:rsidRPr="00566136" w:rsidRDefault="00854152">
      <w:pPr>
        <w:numPr>
          <w:ilvl w:val="0"/>
          <w:numId w:val="4"/>
        </w:numPr>
        <w:contextualSpacing/>
        <w:jc w:val="both"/>
        <w:rPr>
          <w:rFonts w:asciiTheme="majorHAnsi" w:eastAsia="Arial" w:hAnsiTheme="majorHAnsi" w:cs="Arial"/>
        </w:rPr>
      </w:pPr>
      <w:r w:rsidRPr="00566136">
        <w:rPr>
          <w:rFonts w:asciiTheme="majorHAnsi" w:eastAsia="Arial" w:hAnsiTheme="majorHAnsi" w:cs="Arial"/>
        </w:rPr>
        <w:t>Montaż modułów fotowoltaicznych,</w:t>
      </w:r>
    </w:p>
    <w:p w:rsidR="00575817" w:rsidRPr="00566136" w:rsidRDefault="00854152">
      <w:pPr>
        <w:numPr>
          <w:ilvl w:val="0"/>
          <w:numId w:val="4"/>
        </w:numPr>
        <w:contextualSpacing/>
        <w:jc w:val="both"/>
        <w:rPr>
          <w:rFonts w:asciiTheme="majorHAnsi" w:eastAsia="Arial" w:hAnsiTheme="majorHAnsi" w:cs="Arial"/>
        </w:rPr>
      </w:pPr>
      <w:r w:rsidRPr="00566136">
        <w:rPr>
          <w:rFonts w:asciiTheme="majorHAnsi" w:eastAsia="Arial" w:hAnsiTheme="majorHAnsi" w:cs="Arial"/>
        </w:rPr>
        <w:t xml:space="preserve">Montaż falownika fotowoltaicznego,  </w:t>
      </w:r>
    </w:p>
    <w:p w:rsidR="00575817" w:rsidRPr="00566136" w:rsidRDefault="00854152">
      <w:pPr>
        <w:numPr>
          <w:ilvl w:val="0"/>
          <w:numId w:val="4"/>
        </w:numPr>
        <w:contextualSpacing/>
        <w:jc w:val="both"/>
        <w:rPr>
          <w:rFonts w:asciiTheme="majorHAnsi" w:eastAsia="Arial" w:hAnsiTheme="majorHAnsi" w:cs="Arial"/>
        </w:rPr>
      </w:pPr>
      <w:r w:rsidRPr="00566136">
        <w:rPr>
          <w:rFonts w:asciiTheme="majorHAnsi" w:eastAsia="Arial" w:hAnsiTheme="majorHAnsi" w:cs="Arial"/>
        </w:rPr>
        <w:t xml:space="preserve">Poprowadzenie tras kablowych strony AC i DC, </w:t>
      </w:r>
    </w:p>
    <w:p w:rsidR="00575817" w:rsidRPr="00566136" w:rsidRDefault="00854152">
      <w:pPr>
        <w:numPr>
          <w:ilvl w:val="0"/>
          <w:numId w:val="4"/>
        </w:numPr>
        <w:contextualSpacing/>
        <w:jc w:val="both"/>
        <w:rPr>
          <w:rFonts w:asciiTheme="majorHAnsi" w:eastAsia="Arial" w:hAnsiTheme="majorHAnsi" w:cs="Arial"/>
        </w:rPr>
      </w:pPr>
      <w:r w:rsidRPr="00566136">
        <w:rPr>
          <w:rFonts w:asciiTheme="majorHAnsi" w:eastAsia="Arial" w:hAnsiTheme="majorHAnsi" w:cs="Arial"/>
        </w:rPr>
        <w:t xml:space="preserve">Montaż zabezpieczeń strony AC i DC, </w:t>
      </w:r>
    </w:p>
    <w:p w:rsidR="00575817" w:rsidRPr="00566136" w:rsidRDefault="00854152">
      <w:pPr>
        <w:numPr>
          <w:ilvl w:val="0"/>
          <w:numId w:val="4"/>
        </w:numPr>
        <w:contextualSpacing/>
        <w:jc w:val="both"/>
        <w:rPr>
          <w:rFonts w:asciiTheme="majorHAnsi" w:eastAsia="Arial" w:hAnsiTheme="majorHAnsi" w:cs="Arial"/>
        </w:rPr>
      </w:pPr>
      <w:r w:rsidRPr="00566136">
        <w:rPr>
          <w:rFonts w:asciiTheme="majorHAnsi" w:eastAsia="Arial" w:hAnsiTheme="majorHAnsi" w:cs="Arial"/>
        </w:rPr>
        <w:t xml:space="preserve">Wykonanie testów i pomiarów końcowych, </w:t>
      </w:r>
    </w:p>
    <w:p w:rsidR="00575817" w:rsidRPr="00566136" w:rsidRDefault="00854152">
      <w:pPr>
        <w:numPr>
          <w:ilvl w:val="0"/>
          <w:numId w:val="4"/>
        </w:numPr>
        <w:contextualSpacing/>
        <w:jc w:val="both"/>
        <w:rPr>
          <w:rFonts w:asciiTheme="majorHAnsi" w:eastAsia="Arial" w:hAnsiTheme="majorHAnsi" w:cs="Arial"/>
        </w:rPr>
      </w:pPr>
      <w:r w:rsidRPr="00566136">
        <w:rPr>
          <w:rFonts w:asciiTheme="majorHAnsi" w:eastAsia="Arial" w:hAnsiTheme="majorHAnsi" w:cs="Arial"/>
        </w:rPr>
        <w:t xml:space="preserve">Sporządzenie protokołu odbioru wraz ze wskazaniem wykonanych elementów rozliczeniowych, </w:t>
      </w:r>
    </w:p>
    <w:p w:rsidR="00575817" w:rsidRPr="00566136" w:rsidRDefault="00854152">
      <w:pPr>
        <w:numPr>
          <w:ilvl w:val="0"/>
          <w:numId w:val="4"/>
        </w:numPr>
        <w:contextualSpacing/>
        <w:jc w:val="both"/>
        <w:rPr>
          <w:rFonts w:asciiTheme="majorHAnsi" w:eastAsia="Arial" w:hAnsiTheme="majorHAnsi" w:cs="Arial"/>
        </w:rPr>
      </w:pPr>
      <w:r w:rsidRPr="00566136">
        <w:rPr>
          <w:rFonts w:asciiTheme="majorHAnsi" w:eastAsia="Arial" w:hAnsiTheme="majorHAnsi" w:cs="Arial"/>
        </w:rPr>
        <w:t xml:space="preserve">Przygotowanie wniosku o zgłoszenie </w:t>
      </w:r>
      <w:proofErr w:type="spellStart"/>
      <w:r w:rsidRPr="00566136">
        <w:rPr>
          <w:rFonts w:asciiTheme="majorHAnsi" w:eastAsia="Arial" w:hAnsiTheme="majorHAnsi" w:cs="Arial"/>
        </w:rPr>
        <w:t>mikroinstalacji</w:t>
      </w:r>
      <w:proofErr w:type="spellEnd"/>
      <w:r w:rsidRPr="00566136">
        <w:rPr>
          <w:rFonts w:asciiTheme="majorHAnsi" w:eastAsia="Arial" w:hAnsiTheme="majorHAnsi" w:cs="Arial"/>
        </w:rPr>
        <w:t xml:space="preserve"> do sieci Operatora Sieci Dystrybucyjnej, </w:t>
      </w:r>
    </w:p>
    <w:p w:rsidR="00575817" w:rsidRPr="00566136" w:rsidRDefault="00854152">
      <w:pPr>
        <w:numPr>
          <w:ilvl w:val="0"/>
          <w:numId w:val="4"/>
        </w:numPr>
        <w:contextualSpacing/>
        <w:jc w:val="both"/>
        <w:rPr>
          <w:rFonts w:asciiTheme="majorHAnsi" w:eastAsia="Arial" w:hAnsiTheme="majorHAnsi" w:cs="Arial"/>
        </w:rPr>
      </w:pPr>
      <w:r w:rsidRPr="00566136">
        <w:rPr>
          <w:rFonts w:asciiTheme="majorHAnsi" w:eastAsia="Arial" w:hAnsiTheme="majorHAnsi" w:cs="Arial"/>
        </w:rPr>
        <w:t xml:space="preserve">Wykonanie testowego uruchomienia instalacji fotowoltaicznej, </w:t>
      </w:r>
    </w:p>
    <w:p w:rsidR="00575817" w:rsidRPr="00566136" w:rsidRDefault="00854152">
      <w:pPr>
        <w:numPr>
          <w:ilvl w:val="0"/>
          <w:numId w:val="4"/>
        </w:numPr>
        <w:contextualSpacing/>
        <w:jc w:val="both"/>
        <w:rPr>
          <w:rFonts w:asciiTheme="majorHAnsi" w:eastAsia="Arial" w:hAnsiTheme="majorHAnsi" w:cs="Arial"/>
        </w:rPr>
      </w:pPr>
      <w:r w:rsidRPr="00566136">
        <w:rPr>
          <w:rFonts w:asciiTheme="majorHAnsi" w:eastAsia="Arial" w:hAnsiTheme="majorHAnsi" w:cs="Arial"/>
        </w:rPr>
        <w:t>Instruktaż użytkowania instalacji fotowoltaicznej.</w:t>
      </w:r>
    </w:p>
    <w:p w:rsidR="00575817" w:rsidRPr="00566136" w:rsidRDefault="00575817">
      <w:pPr>
        <w:spacing w:after="0" w:line="240" w:lineRule="auto"/>
        <w:rPr>
          <w:rFonts w:asciiTheme="majorHAnsi" w:eastAsia="Arial" w:hAnsiTheme="majorHAnsi" w:cs="Arial"/>
        </w:rPr>
      </w:pPr>
    </w:p>
    <w:p w:rsidR="00566136" w:rsidRDefault="00566136">
      <w:pPr>
        <w:spacing w:after="0" w:line="240" w:lineRule="auto"/>
        <w:rPr>
          <w:rFonts w:asciiTheme="majorHAnsi" w:eastAsia="Arial" w:hAnsiTheme="majorHAnsi" w:cs="Arial"/>
          <w:b/>
        </w:rPr>
      </w:pPr>
    </w:p>
    <w:p w:rsidR="00566136" w:rsidRDefault="00566136">
      <w:pPr>
        <w:spacing w:after="0" w:line="240" w:lineRule="auto"/>
        <w:rPr>
          <w:rFonts w:asciiTheme="majorHAnsi" w:eastAsia="Arial" w:hAnsiTheme="majorHAnsi" w:cs="Arial"/>
          <w:b/>
        </w:rPr>
      </w:pPr>
    </w:p>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b/>
        </w:rPr>
        <w:t>Wymagania w zakresie urządzeń i poszczególnych elementów instalacji fotowoltaicznej</w:t>
      </w:r>
      <w:r w:rsidRPr="00566136">
        <w:rPr>
          <w:rFonts w:asciiTheme="majorHAnsi" w:eastAsia="Arial" w:hAnsiTheme="majorHAnsi" w:cs="Arial"/>
        </w:rPr>
        <w:t>.</w:t>
      </w:r>
    </w:p>
    <w:p w:rsidR="00575817" w:rsidRPr="00566136" w:rsidRDefault="00575817">
      <w:pPr>
        <w:spacing w:after="0" w:line="240" w:lineRule="auto"/>
        <w:rPr>
          <w:rFonts w:asciiTheme="majorHAnsi" w:eastAsia="Arial" w:hAnsiTheme="majorHAnsi" w:cs="Arial"/>
        </w:rPr>
      </w:pPr>
    </w:p>
    <w:p w:rsidR="00575817" w:rsidRPr="00566136" w:rsidRDefault="00854152">
      <w:pPr>
        <w:spacing w:after="0" w:line="240" w:lineRule="auto"/>
        <w:jc w:val="both"/>
        <w:rPr>
          <w:rFonts w:asciiTheme="majorHAnsi" w:eastAsia="Arial" w:hAnsiTheme="majorHAnsi" w:cs="Arial"/>
          <w:b/>
        </w:rPr>
      </w:pPr>
      <w:r w:rsidRPr="00566136">
        <w:rPr>
          <w:rFonts w:asciiTheme="majorHAnsi" w:eastAsia="Arial" w:hAnsiTheme="majorHAnsi" w:cs="Arial"/>
          <w:b/>
        </w:rPr>
        <w:t>Moduły fotowoltaiczne</w:t>
      </w:r>
    </w:p>
    <w:p w:rsidR="00575817" w:rsidRPr="00566136" w:rsidRDefault="00575817">
      <w:pPr>
        <w:spacing w:after="0" w:line="240" w:lineRule="auto"/>
        <w:jc w:val="both"/>
        <w:rPr>
          <w:rFonts w:asciiTheme="majorHAnsi" w:eastAsia="Arial" w:hAnsiTheme="majorHAnsi" w:cs="Arial"/>
        </w:rPr>
      </w:pP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 xml:space="preserve">Grantem objętych jest montaż 10 modułów fotowoltaicznych monokrystalicznych lub polikrystalicznych o mocy nie mniejszej niż 280 </w:t>
      </w:r>
      <w:proofErr w:type="spellStart"/>
      <w:r w:rsidRPr="00566136">
        <w:rPr>
          <w:rFonts w:asciiTheme="majorHAnsi" w:eastAsia="Arial" w:hAnsiTheme="majorHAnsi" w:cs="Arial"/>
        </w:rPr>
        <w:t>Wp</w:t>
      </w:r>
      <w:proofErr w:type="spellEnd"/>
      <w:r w:rsidRPr="00566136">
        <w:rPr>
          <w:rFonts w:asciiTheme="majorHAnsi" w:eastAsia="Arial" w:hAnsiTheme="majorHAnsi" w:cs="Arial"/>
        </w:rPr>
        <w:t xml:space="preserve">, charakteryzujących się innowacyjną technologią ogniw ciętych na pół oraz technologią zastosowanie 5 </w:t>
      </w:r>
      <w:proofErr w:type="spellStart"/>
      <w:r w:rsidRPr="00566136">
        <w:rPr>
          <w:rFonts w:asciiTheme="majorHAnsi" w:eastAsia="Arial" w:hAnsiTheme="majorHAnsi" w:cs="Arial"/>
        </w:rPr>
        <w:t>busbarów</w:t>
      </w:r>
      <w:proofErr w:type="spellEnd"/>
      <w:r w:rsidRPr="00566136">
        <w:rPr>
          <w:rFonts w:asciiTheme="majorHAnsi" w:eastAsia="Arial" w:hAnsiTheme="majorHAnsi" w:cs="Arial"/>
        </w:rPr>
        <w:t>.</w:t>
      </w:r>
    </w:p>
    <w:p w:rsidR="00575817" w:rsidRDefault="00575817">
      <w:pPr>
        <w:spacing w:after="0" w:line="240" w:lineRule="auto"/>
        <w:rPr>
          <w:rFonts w:asciiTheme="majorHAnsi" w:eastAsia="Arial" w:hAnsiTheme="majorHAnsi" w:cs="Arial"/>
        </w:rPr>
      </w:pPr>
    </w:p>
    <w:p w:rsidR="00566136" w:rsidRDefault="00566136">
      <w:pPr>
        <w:spacing w:after="0" w:line="240" w:lineRule="auto"/>
        <w:rPr>
          <w:rFonts w:asciiTheme="majorHAnsi" w:eastAsia="Arial" w:hAnsiTheme="majorHAnsi" w:cs="Arial"/>
        </w:rPr>
      </w:pPr>
    </w:p>
    <w:p w:rsidR="00566136" w:rsidRDefault="00566136">
      <w:pPr>
        <w:spacing w:after="0" w:line="240" w:lineRule="auto"/>
        <w:rPr>
          <w:rFonts w:asciiTheme="majorHAnsi" w:eastAsia="Arial" w:hAnsiTheme="majorHAnsi" w:cs="Arial"/>
        </w:rPr>
      </w:pPr>
    </w:p>
    <w:p w:rsidR="00566136" w:rsidRDefault="00566136">
      <w:pPr>
        <w:spacing w:after="0" w:line="240" w:lineRule="auto"/>
        <w:rPr>
          <w:rFonts w:asciiTheme="majorHAnsi" w:eastAsia="Arial" w:hAnsiTheme="majorHAnsi" w:cs="Arial"/>
        </w:rPr>
      </w:pPr>
    </w:p>
    <w:p w:rsidR="00566136" w:rsidRDefault="00566136">
      <w:pPr>
        <w:spacing w:after="0" w:line="240" w:lineRule="auto"/>
        <w:rPr>
          <w:rFonts w:asciiTheme="majorHAnsi" w:eastAsia="Arial" w:hAnsiTheme="majorHAnsi" w:cs="Arial"/>
        </w:rPr>
      </w:pPr>
    </w:p>
    <w:p w:rsidR="00566136" w:rsidRDefault="00566136">
      <w:pPr>
        <w:spacing w:after="0" w:line="240" w:lineRule="auto"/>
        <w:rPr>
          <w:rFonts w:asciiTheme="majorHAnsi" w:eastAsia="Arial" w:hAnsiTheme="majorHAnsi" w:cs="Arial"/>
        </w:rPr>
      </w:pPr>
    </w:p>
    <w:p w:rsidR="00566136" w:rsidRPr="00566136" w:rsidRDefault="00566136">
      <w:pPr>
        <w:spacing w:after="0" w:line="240" w:lineRule="auto"/>
        <w:rPr>
          <w:rFonts w:asciiTheme="majorHAnsi" w:eastAsia="Arial" w:hAnsiTheme="majorHAnsi" w:cs="Arial"/>
        </w:rPr>
      </w:pP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Moduły fotowoltaiczne muszą być zgodne z wymaganiami przedstawionymi w tabeli 1:</w:t>
      </w:r>
    </w:p>
    <w:p w:rsidR="00575817" w:rsidRPr="00566136" w:rsidRDefault="00575817">
      <w:pPr>
        <w:spacing w:after="0" w:line="240" w:lineRule="auto"/>
        <w:rPr>
          <w:rFonts w:asciiTheme="majorHAnsi" w:eastAsia="Arial" w:hAnsiTheme="majorHAnsi" w:cs="Arial"/>
        </w:rPr>
      </w:pPr>
    </w:p>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b/>
        </w:rPr>
        <w:t>Tabela 1. Minimalne wymagania stawiane modułom fotowoltaicznym.</w:t>
      </w:r>
    </w:p>
    <w:tbl>
      <w:tblPr>
        <w:tblStyle w:val="a"/>
        <w:tblW w:w="9052" w:type="dxa"/>
        <w:tblInd w:w="0" w:type="dxa"/>
        <w:tblLayout w:type="fixed"/>
        <w:tblLook w:val="0400" w:firstRow="0" w:lastRow="0" w:firstColumn="0" w:lastColumn="0" w:noHBand="0" w:noVBand="1"/>
      </w:tblPr>
      <w:tblGrid>
        <w:gridCol w:w="3867"/>
        <w:gridCol w:w="5185"/>
      </w:tblGrid>
      <w:tr w:rsidR="00575817" w:rsidRPr="00AE089B">
        <w:tc>
          <w:tcPr>
            <w:tcW w:w="3867" w:type="dxa"/>
            <w:tcBorders>
              <w:top w:val="single" w:sz="8" w:space="0" w:color="000000"/>
              <w:left w:val="single" w:sz="8" w:space="0" w:color="000000"/>
              <w:bottom w:val="single" w:sz="8" w:space="0" w:color="000000"/>
              <w:right w:val="single" w:sz="8" w:space="0" w:color="000000"/>
            </w:tcBorders>
            <w:shd w:val="clear" w:color="auto" w:fill="EDEDED"/>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Nazwa parametru</w:t>
            </w:r>
          </w:p>
        </w:tc>
        <w:tc>
          <w:tcPr>
            <w:tcW w:w="5185" w:type="dxa"/>
            <w:tcBorders>
              <w:top w:val="single" w:sz="8" w:space="0" w:color="000000"/>
              <w:left w:val="single" w:sz="8" w:space="0" w:color="000000"/>
              <w:bottom w:val="single" w:sz="8" w:space="0" w:color="000000"/>
              <w:right w:val="single" w:sz="8" w:space="0" w:color="000000"/>
            </w:tcBorders>
            <w:shd w:val="clear" w:color="auto" w:fill="EDEDED"/>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Wartość</w:t>
            </w:r>
          </w:p>
        </w:tc>
      </w:tr>
      <w:tr w:rsidR="00575817" w:rsidRPr="00AE089B">
        <w:tc>
          <w:tcPr>
            <w:tcW w:w="38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Typ ogniw</w:t>
            </w:r>
          </w:p>
        </w:tc>
        <w:tc>
          <w:tcPr>
            <w:tcW w:w="5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Krzem monokrystaliczny lub polikrystaliczny</w:t>
            </w:r>
          </w:p>
        </w:tc>
      </w:tr>
      <w:tr w:rsidR="00575817" w:rsidRPr="00AE089B">
        <w:tc>
          <w:tcPr>
            <w:tcW w:w="38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lastRenderedPageBreak/>
              <w:t>Liczba ogniw</w:t>
            </w:r>
          </w:p>
        </w:tc>
        <w:tc>
          <w:tcPr>
            <w:tcW w:w="5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120 (60 ogniw ciętych na pół)</w:t>
            </w:r>
          </w:p>
        </w:tc>
      </w:tr>
      <w:tr w:rsidR="00575817" w:rsidRPr="00AE089B">
        <w:tc>
          <w:tcPr>
            <w:tcW w:w="38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 xml:space="preserve">Liczba </w:t>
            </w:r>
            <w:proofErr w:type="spellStart"/>
            <w:r w:rsidRPr="00566136">
              <w:rPr>
                <w:rFonts w:asciiTheme="majorHAnsi" w:eastAsia="Arial" w:hAnsiTheme="majorHAnsi" w:cs="Arial"/>
              </w:rPr>
              <w:t>busbarów</w:t>
            </w:r>
            <w:proofErr w:type="spellEnd"/>
            <w:r w:rsidRPr="00566136">
              <w:rPr>
                <w:rFonts w:asciiTheme="majorHAnsi" w:eastAsia="Arial" w:hAnsiTheme="majorHAnsi" w:cs="Arial"/>
              </w:rPr>
              <w:t xml:space="preserve"> </w:t>
            </w:r>
          </w:p>
        </w:tc>
        <w:tc>
          <w:tcPr>
            <w:tcW w:w="5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nie mniej niż 5</w:t>
            </w:r>
          </w:p>
        </w:tc>
      </w:tr>
      <w:tr w:rsidR="00575817" w:rsidRPr="00AE089B">
        <w:tc>
          <w:tcPr>
            <w:tcW w:w="38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Sprawność modułu</w:t>
            </w:r>
          </w:p>
        </w:tc>
        <w:tc>
          <w:tcPr>
            <w:tcW w:w="5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Nie mniejsza niż 16,5%</w:t>
            </w:r>
          </w:p>
        </w:tc>
      </w:tr>
      <w:tr w:rsidR="00575817" w:rsidRPr="00AE089B">
        <w:tc>
          <w:tcPr>
            <w:tcW w:w="38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Wartość bezwzględna temperaturowego wskaźnika mocy</w:t>
            </w:r>
          </w:p>
        </w:tc>
        <w:tc>
          <w:tcPr>
            <w:tcW w:w="5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Nie większa niż 0,44 %/</w:t>
            </w:r>
            <w:proofErr w:type="spellStart"/>
            <w:r w:rsidRPr="00566136">
              <w:rPr>
                <w:rFonts w:asciiTheme="majorHAnsi" w:eastAsia="Arial" w:hAnsiTheme="majorHAnsi" w:cs="Arial"/>
                <w:vertAlign w:val="superscript"/>
              </w:rPr>
              <w:t>o</w:t>
            </w:r>
            <w:r w:rsidRPr="00566136">
              <w:rPr>
                <w:rFonts w:asciiTheme="majorHAnsi" w:eastAsia="Arial" w:hAnsiTheme="majorHAnsi" w:cs="Arial"/>
              </w:rPr>
              <w:t>C</w:t>
            </w:r>
            <w:proofErr w:type="spellEnd"/>
          </w:p>
        </w:tc>
      </w:tr>
      <w:tr w:rsidR="00575817" w:rsidRPr="00AE089B">
        <w:tc>
          <w:tcPr>
            <w:tcW w:w="38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Dopuszczalny prąd wsteczny</w:t>
            </w:r>
          </w:p>
        </w:tc>
        <w:tc>
          <w:tcPr>
            <w:tcW w:w="5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Nie mniej niż 15 A</w:t>
            </w:r>
          </w:p>
        </w:tc>
      </w:tr>
      <w:tr w:rsidR="00575817" w:rsidRPr="00AE089B">
        <w:tc>
          <w:tcPr>
            <w:tcW w:w="38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Rama</w:t>
            </w:r>
          </w:p>
        </w:tc>
        <w:tc>
          <w:tcPr>
            <w:tcW w:w="5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 xml:space="preserve">Aluminiowa </w:t>
            </w:r>
          </w:p>
        </w:tc>
      </w:tr>
      <w:tr w:rsidR="00575817" w:rsidRPr="00AE089B">
        <w:tc>
          <w:tcPr>
            <w:tcW w:w="38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Współczynnik Wypełnienia</w:t>
            </w:r>
          </w:p>
        </w:tc>
        <w:tc>
          <w:tcPr>
            <w:tcW w:w="5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Nie mniejszy niż 0,75</w:t>
            </w:r>
          </w:p>
        </w:tc>
      </w:tr>
      <w:tr w:rsidR="00575817" w:rsidRPr="00AE089B">
        <w:tc>
          <w:tcPr>
            <w:tcW w:w="38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Spadek sprawności przy niskim natężeniu promieniowania słonecznego przy 200 W/m</w:t>
            </w:r>
            <w:r w:rsidRPr="00566136">
              <w:rPr>
                <w:rFonts w:asciiTheme="majorHAnsi" w:eastAsia="Arial" w:hAnsiTheme="majorHAnsi" w:cs="Arial"/>
                <w:vertAlign w:val="superscript"/>
              </w:rPr>
              <w:t>2</w:t>
            </w:r>
          </w:p>
        </w:tc>
        <w:tc>
          <w:tcPr>
            <w:tcW w:w="5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Nie mniejszy niż 5% w stosunku do sprawności przy 1000 W/m</w:t>
            </w:r>
            <w:r w:rsidRPr="00566136">
              <w:rPr>
                <w:rFonts w:asciiTheme="majorHAnsi" w:eastAsia="Arial" w:hAnsiTheme="majorHAnsi" w:cs="Arial"/>
                <w:vertAlign w:val="superscript"/>
              </w:rPr>
              <w:t>2</w:t>
            </w:r>
          </w:p>
        </w:tc>
      </w:tr>
      <w:tr w:rsidR="00575817" w:rsidRPr="00AE089B">
        <w:tc>
          <w:tcPr>
            <w:tcW w:w="38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Możliwość współpracy z falownikami beztransformatorowymi</w:t>
            </w:r>
          </w:p>
        </w:tc>
        <w:tc>
          <w:tcPr>
            <w:tcW w:w="5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Tak</w:t>
            </w:r>
          </w:p>
        </w:tc>
      </w:tr>
      <w:tr w:rsidR="00575817" w:rsidRPr="00AE089B">
        <w:tc>
          <w:tcPr>
            <w:tcW w:w="38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Szkło przednie z powłoką antyrefleksyjną</w:t>
            </w:r>
          </w:p>
        </w:tc>
        <w:tc>
          <w:tcPr>
            <w:tcW w:w="5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Tak</w:t>
            </w:r>
          </w:p>
        </w:tc>
      </w:tr>
      <w:tr w:rsidR="00575817" w:rsidRPr="00AE089B">
        <w:tc>
          <w:tcPr>
            <w:tcW w:w="38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Wytrzymałość mechaniczna</w:t>
            </w:r>
          </w:p>
        </w:tc>
        <w:tc>
          <w:tcPr>
            <w:tcW w:w="5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Nie mniejsza niż 5400 Pa</w:t>
            </w:r>
          </w:p>
        </w:tc>
      </w:tr>
      <w:tr w:rsidR="00575817" w:rsidRPr="00566136">
        <w:tc>
          <w:tcPr>
            <w:tcW w:w="38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Wymagane normy</w:t>
            </w:r>
          </w:p>
        </w:tc>
        <w:tc>
          <w:tcPr>
            <w:tcW w:w="5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lang w:val="es-ES"/>
              </w:rPr>
            </w:pPr>
            <w:r w:rsidRPr="00566136">
              <w:rPr>
                <w:rFonts w:asciiTheme="majorHAnsi" w:eastAsia="Arial" w:hAnsiTheme="majorHAnsi" w:cs="Arial"/>
                <w:lang w:val="es-ES"/>
              </w:rPr>
              <w:t>PN-EN 61730:2007</w:t>
            </w:r>
          </w:p>
          <w:p w:rsidR="00575817" w:rsidRPr="00566136" w:rsidRDefault="00854152">
            <w:pPr>
              <w:spacing w:after="0" w:line="240" w:lineRule="auto"/>
              <w:rPr>
                <w:rFonts w:asciiTheme="majorHAnsi" w:eastAsia="Arial" w:hAnsiTheme="majorHAnsi" w:cs="Arial"/>
                <w:lang w:val="es-ES"/>
              </w:rPr>
            </w:pPr>
            <w:r w:rsidRPr="00566136">
              <w:rPr>
                <w:rFonts w:asciiTheme="majorHAnsi" w:eastAsia="Arial" w:hAnsiTheme="majorHAnsi" w:cs="Arial"/>
                <w:lang w:val="es-ES"/>
              </w:rPr>
              <w:t>PN-EN 61215:2005</w:t>
            </w:r>
          </w:p>
          <w:p w:rsidR="00575817" w:rsidRPr="00566136" w:rsidRDefault="00854152">
            <w:pPr>
              <w:spacing w:after="0" w:line="240" w:lineRule="auto"/>
              <w:rPr>
                <w:rFonts w:asciiTheme="majorHAnsi" w:eastAsia="Arial" w:hAnsiTheme="majorHAnsi" w:cs="Arial"/>
                <w:lang w:val="es-ES"/>
              </w:rPr>
            </w:pPr>
            <w:r w:rsidRPr="00566136">
              <w:rPr>
                <w:rFonts w:asciiTheme="majorHAnsi" w:eastAsia="Arial" w:hAnsiTheme="majorHAnsi" w:cs="Arial"/>
                <w:lang w:val="es-ES"/>
              </w:rPr>
              <w:t>ICE 62804-1:2015</w:t>
            </w:r>
          </w:p>
        </w:tc>
      </w:tr>
      <w:tr w:rsidR="00575817" w:rsidRPr="00AE089B">
        <w:tc>
          <w:tcPr>
            <w:tcW w:w="38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Maksymalny spadek mocy po pierwszym roku pracy</w:t>
            </w:r>
          </w:p>
        </w:tc>
        <w:tc>
          <w:tcPr>
            <w:tcW w:w="5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Nie większy niż 3%</w:t>
            </w:r>
          </w:p>
        </w:tc>
      </w:tr>
      <w:tr w:rsidR="00575817" w:rsidRPr="00AE089B">
        <w:tc>
          <w:tcPr>
            <w:tcW w:w="38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Gwarancja na wady ukryte</w:t>
            </w:r>
          </w:p>
        </w:tc>
        <w:tc>
          <w:tcPr>
            <w:tcW w:w="5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Nie mniej niż 10 lat</w:t>
            </w:r>
          </w:p>
        </w:tc>
      </w:tr>
      <w:tr w:rsidR="00575817" w:rsidRPr="00AE089B">
        <w:tc>
          <w:tcPr>
            <w:tcW w:w="38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Gwarancja na moc</w:t>
            </w:r>
          </w:p>
        </w:tc>
        <w:tc>
          <w:tcPr>
            <w:tcW w:w="5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Nie krótsza niż 25 lat. Liniowa przy rocznym spadku nie większym niż 0,7% rok z uwzględnieniem maksymalnego spadku po pierwszym roku nie większym niż 3%.</w:t>
            </w:r>
          </w:p>
        </w:tc>
      </w:tr>
    </w:tbl>
    <w:p w:rsidR="00575817" w:rsidRPr="00566136" w:rsidRDefault="00575817">
      <w:pPr>
        <w:spacing w:after="0" w:line="240" w:lineRule="auto"/>
        <w:rPr>
          <w:rFonts w:asciiTheme="majorHAnsi" w:eastAsia="Arial" w:hAnsiTheme="majorHAnsi" w:cs="Arial"/>
        </w:rPr>
      </w:pPr>
    </w:p>
    <w:p w:rsidR="00575817" w:rsidRPr="00566136" w:rsidRDefault="00575817">
      <w:pPr>
        <w:spacing w:after="0" w:line="240" w:lineRule="auto"/>
        <w:rPr>
          <w:rFonts w:asciiTheme="majorHAnsi" w:eastAsia="Arial" w:hAnsiTheme="majorHAnsi" w:cs="Arial"/>
        </w:rPr>
      </w:pPr>
    </w:p>
    <w:p w:rsidR="00575817" w:rsidRPr="00566136" w:rsidRDefault="00575817">
      <w:pPr>
        <w:spacing w:after="0" w:line="240" w:lineRule="auto"/>
        <w:rPr>
          <w:rFonts w:asciiTheme="majorHAnsi" w:eastAsia="Arial" w:hAnsiTheme="majorHAnsi" w:cs="Arial"/>
        </w:rPr>
      </w:pPr>
    </w:p>
    <w:p w:rsidR="00575817" w:rsidRPr="00566136" w:rsidRDefault="00854152">
      <w:pPr>
        <w:spacing w:after="0" w:line="240" w:lineRule="auto"/>
        <w:jc w:val="both"/>
        <w:rPr>
          <w:rFonts w:asciiTheme="majorHAnsi" w:eastAsia="Arial" w:hAnsiTheme="majorHAnsi" w:cs="Arial"/>
          <w:b/>
        </w:rPr>
      </w:pPr>
      <w:r w:rsidRPr="00566136">
        <w:rPr>
          <w:rFonts w:asciiTheme="majorHAnsi" w:eastAsia="Arial" w:hAnsiTheme="majorHAnsi" w:cs="Arial"/>
          <w:b/>
        </w:rPr>
        <w:t>Falowniki fotowoltaiczne</w:t>
      </w: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 xml:space="preserve">Grantem objętych jest montaż falownika fotowoltaicznego o mocy nominalnej </w:t>
      </w:r>
      <w:r w:rsidR="00CF20A1" w:rsidRPr="00566136">
        <w:rPr>
          <w:rFonts w:asciiTheme="majorHAnsi" w:eastAsia="Arial" w:hAnsiTheme="majorHAnsi" w:cs="Arial"/>
        </w:rPr>
        <w:t xml:space="preserve">nie mniejszej niż </w:t>
      </w:r>
      <w:r w:rsidRPr="00566136">
        <w:rPr>
          <w:rFonts w:asciiTheme="majorHAnsi" w:eastAsia="Arial" w:hAnsiTheme="majorHAnsi" w:cs="Arial"/>
        </w:rPr>
        <w:t xml:space="preserve">3 kW umożliwiający podłączenie do instalacji wewnętrznej budynku w miejscu wskazanym w karcie weryfikacji technicznej. </w:t>
      </w:r>
    </w:p>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Minimaln</w:t>
      </w:r>
      <w:r w:rsidR="00F73556">
        <w:rPr>
          <w:rFonts w:asciiTheme="majorHAnsi" w:eastAsia="Arial" w:hAnsiTheme="majorHAnsi" w:cs="Arial"/>
        </w:rPr>
        <w:t>e wymagania stawiane falownikowi</w:t>
      </w:r>
      <w:r w:rsidRPr="00566136">
        <w:rPr>
          <w:rFonts w:asciiTheme="majorHAnsi" w:eastAsia="Arial" w:hAnsiTheme="majorHAnsi" w:cs="Arial"/>
        </w:rPr>
        <w:t xml:space="preserve"> fotowoltaicznemu przedstawia tabela 2.</w:t>
      </w:r>
    </w:p>
    <w:p w:rsidR="00575817" w:rsidRPr="00566136" w:rsidRDefault="00575817">
      <w:pPr>
        <w:spacing w:after="0" w:line="240" w:lineRule="auto"/>
        <w:rPr>
          <w:rFonts w:asciiTheme="majorHAnsi" w:eastAsia="Arial" w:hAnsiTheme="majorHAnsi" w:cs="Arial"/>
        </w:rPr>
      </w:pPr>
    </w:p>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b/>
        </w:rPr>
        <w:t>Tabela 2. Minimalne wymagania stawiane falownikowi fotowoltaicznemu.</w:t>
      </w:r>
    </w:p>
    <w:tbl>
      <w:tblPr>
        <w:tblStyle w:val="a0"/>
        <w:tblW w:w="9052" w:type="dxa"/>
        <w:tblInd w:w="0" w:type="dxa"/>
        <w:tblLayout w:type="fixed"/>
        <w:tblLook w:val="0400" w:firstRow="0" w:lastRow="0" w:firstColumn="0" w:lastColumn="0" w:noHBand="0" w:noVBand="1"/>
      </w:tblPr>
      <w:tblGrid>
        <w:gridCol w:w="5098"/>
        <w:gridCol w:w="3954"/>
      </w:tblGrid>
      <w:tr w:rsidR="00575817" w:rsidRPr="00AE089B">
        <w:tc>
          <w:tcPr>
            <w:tcW w:w="5098" w:type="dxa"/>
            <w:tcBorders>
              <w:top w:val="single" w:sz="8" w:space="0" w:color="000000"/>
              <w:left w:val="single" w:sz="8" w:space="0" w:color="000000"/>
              <w:bottom w:val="single" w:sz="8" w:space="0" w:color="000000"/>
              <w:right w:val="single" w:sz="8" w:space="0" w:color="000000"/>
            </w:tcBorders>
            <w:shd w:val="clear" w:color="auto" w:fill="EDEDED"/>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Nazwa parametru</w:t>
            </w:r>
          </w:p>
        </w:tc>
        <w:tc>
          <w:tcPr>
            <w:tcW w:w="3954" w:type="dxa"/>
            <w:tcBorders>
              <w:top w:val="single" w:sz="8" w:space="0" w:color="000000"/>
              <w:left w:val="single" w:sz="8" w:space="0" w:color="000000"/>
              <w:bottom w:val="single" w:sz="8" w:space="0" w:color="000000"/>
              <w:right w:val="single" w:sz="8" w:space="0" w:color="000000"/>
            </w:tcBorders>
            <w:shd w:val="clear" w:color="auto" w:fill="EDEDED"/>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Wartość</w:t>
            </w:r>
          </w:p>
        </w:tc>
      </w:tr>
      <w:tr w:rsidR="00575817" w:rsidRPr="00AE089B">
        <w:tc>
          <w:tcPr>
            <w:tcW w:w="50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lastRenderedPageBreak/>
              <w:t>Typ</w:t>
            </w:r>
          </w:p>
        </w:tc>
        <w:tc>
          <w:tcPr>
            <w:tcW w:w="39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Beztransformatorowy</w:t>
            </w:r>
          </w:p>
        </w:tc>
      </w:tr>
      <w:tr w:rsidR="00575817" w:rsidRPr="00AE089B">
        <w:tc>
          <w:tcPr>
            <w:tcW w:w="50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Liczba zasilanych faz</w:t>
            </w:r>
          </w:p>
        </w:tc>
        <w:tc>
          <w:tcPr>
            <w:tcW w:w="39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1 lub 3</w:t>
            </w:r>
          </w:p>
        </w:tc>
      </w:tr>
      <w:tr w:rsidR="00575817" w:rsidRPr="00AE089B">
        <w:tc>
          <w:tcPr>
            <w:tcW w:w="50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Sprawność euro</w:t>
            </w:r>
          </w:p>
        </w:tc>
        <w:tc>
          <w:tcPr>
            <w:tcW w:w="39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Powyżej 96%</w:t>
            </w:r>
          </w:p>
        </w:tc>
      </w:tr>
      <w:tr w:rsidR="00575817" w:rsidRPr="00AE089B">
        <w:tc>
          <w:tcPr>
            <w:tcW w:w="50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Stopień ochrony           </w:t>
            </w:r>
            <w:r w:rsidRPr="00566136">
              <w:rPr>
                <w:rFonts w:asciiTheme="majorHAnsi" w:eastAsia="Arial" w:hAnsiTheme="majorHAnsi" w:cs="Arial"/>
              </w:rPr>
              <w:tab/>
              <w:t xml:space="preserve">        </w:t>
            </w:r>
            <w:r w:rsidRPr="00566136">
              <w:rPr>
                <w:rFonts w:asciiTheme="majorHAnsi" w:eastAsia="Arial" w:hAnsiTheme="majorHAnsi" w:cs="Arial"/>
              </w:rPr>
              <w:tab/>
            </w:r>
          </w:p>
        </w:tc>
        <w:tc>
          <w:tcPr>
            <w:tcW w:w="39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min. IP 65</w:t>
            </w:r>
          </w:p>
        </w:tc>
      </w:tr>
      <w:tr w:rsidR="00575817" w:rsidRPr="00AE089B">
        <w:tc>
          <w:tcPr>
            <w:tcW w:w="50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Współczynnik zakłóceń harmonicznych prądu</w:t>
            </w:r>
          </w:p>
        </w:tc>
        <w:tc>
          <w:tcPr>
            <w:tcW w:w="39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Poniżej 3%</w:t>
            </w:r>
          </w:p>
        </w:tc>
      </w:tr>
      <w:tr w:rsidR="00575817" w:rsidRPr="00AE089B">
        <w:tc>
          <w:tcPr>
            <w:tcW w:w="50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Deklaracja zgodności z Dyrektywą 2014/35/UE Dyrektywą 2014/30/UE</w:t>
            </w:r>
          </w:p>
        </w:tc>
        <w:tc>
          <w:tcPr>
            <w:tcW w:w="39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Tak</w:t>
            </w:r>
          </w:p>
        </w:tc>
      </w:tr>
      <w:tr w:rsidR="00575817" w:rsidRPr="00AE089B">
        <w:tc>
          <w:tcPr>
            <w:tcW w:w="50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Zgodność z normami</w:t>
            </w:r>
          </w:p>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PN-EN 61000-3-12 oraz</w:t>
            </w:r>
          </w:p>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PN-EN 61000-3-11</w:t>
            </w:r>
          </w:p>
        </w:tc>
        <w:tc>
          <w:tcPr>
            <w:tcW w:w="39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Tak</w:t>
            </w:r>
          </w:p>
        </w:tc>
      </w:tr>
      <w:tr w:rsidR="00575817" w:rsidRPr="00AE089B">
        <w:tc>
          <w:tcPr>
            <w:tcW w:w="50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Świadectwo zgodności z normą EN 50438:2013 lub PN-EN 50438:2014</w:t>
            </w:r>
          </w:p>
        </w:tc>
        <w:tc>
          <w:tcPr>
            <w:tcW w:w="39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Tak</w:t>
            </w:r>
          </w:p>
        </w:tc>
      </w:tr>
      <w:tr w:rsidR="00575817" w:rsidRPr="00AE089B">
        <w:tc>
          <w:tcPr>
            <w:tcW w:w="50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Sposób chłodzenia</w:t>
            </w:r>
          </w:p>
        </w:tc>
        <w:tc>
          <w:tcPr>
            <w:tcW w:w="39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Naturalna konwekcja lub wymuszona wentylatorowa</w:t>
            </w:r>
          </w:p>
        </w:tc>
      </w:tr>
      <w:tr w:rsidR="00575817" w:rsidRPr="00AE089B">
        <w:tc>
          <w:tcPr>
            <w:tcW w:w="50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 xml:space="preserve">Komunikacja przewodowa </w:t>
            </w:r>
          </w:p>
        </w:tc>
        <w:tc>
          <w:tcPr>
            <w:tcW w:w="39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 xml:space="preserve">Tak dowolna </w:t>
            </w:r>
          </w:p>
        </w:tc>
      </w:tr>
      <w:tr w:rsidR="00575817" w:rsidRPr="00AE089B">
        <w:tc>
          <w:tcPr>
            <w:tcW w:w="50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Komunikacja bezprzewodowa</w:t>
            </w:r>
          </w:p>
        </w:tc>
        <w:tc>
          <w:tcPr>
            <w:tcW w:w="39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Tak, dowolna</w:t>
            </w:r>
          </w:p>
        </w:tc>
      </w:tr>
      <w:tr w:rsidR="00575817" w:rsidRPr="00AE089B">
        <w:tc>
          <w:tcPr>
            <w:tcW w:w="50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Gwarancja na wady ukryte</w:t>
            </w:r>
          </w:p>
        </w:tc>
        <w:tc>
          <w:tcPr>
            <w:tcW w:w="39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Nie mniej niż 10 lat</w:t>
            </w:r>
          </w:p>
        </w:tc>
      </w:tr>
    </w:tbl>
    <w:p w:rsidR="00575817" w:rsidRPr="00566136" w:rsidRDefault="00575817">
      <w:pPr>
        <w:spacing w:after="0" w:line="240" w:lineRule="auto"/>
        <w:rPr>
          <w:rFonts w:asciiTheme="majorHAnsi" w:eastAsia="Arial" w:hAnsiTheme="majorHAnsi" w:cs="Arial"/>
        </w:rPr>
      </w:pPr>
    </w:p>
    <w:p w:rsidR="00575817" w:rsidRPr="00566136" w:rsidRDefault="00854152">
      <w:pPr>
        <w:spacing w:after="0" w:line="240" w:lineRule="auto"/>
        <w:jc w:val="both"/>
        <w:rPr>
          <w:rFonts w:asciiTheme="majorHAnsi" w:eastAsia="Arial" w:hAnsiTheme="majorHAnsi" w:cs="Arial"/>
          <w:b/>
        </w:rPr>
      </w:pPr>
      <w:r w:rsidRPr="00566136">
        <w:rPr>
          <w:rFonts w:asciiTheme="majorHAnsi" w:eastAsia="Arial" w:hAnsiTheme="majorHAnsi" w:cs="Arial"/>
          <w:b/>
        </w:rPr>
        <w:t>Optymalizatory mocy</w:t>
      </w:r>
    </w:p>
    <w:p w:rsidR="00575817" w:rsidRPr="00566136" w:rsidRDefault="00575817">
      <w:pPr>
        <w:spacing w:after="0" w:line="240" w:lineRule="auto"/>
        <w:jc w:val="both"/>
        <w:rPr>
          <w:rFonts w:asciiTheme="majorHAnsi" w:eastAsia="Arial" w:hAnsiTheme="majorHAnsi" w:cs="Arial"/>
        </w:rPr>
      </w:pP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 xml:space="preserve">W ramach realizacji inwestycji dopuszcza się montaż optymalizatorów mocy podłączonych do każdego modułu fotowoltaicznego, których zadaniem jest wymuszanie pracy w punkcie mocy maksymalnej na poziomie pojedynczego modułu. </w:t>
      </w:r>
    </w:p>
    <w:p w:rsidR="00575817" w:rsidRPr="00566136" w:rsidRDefault="00575817">
      <w:pPr>
        <w:spacing w:after="0" w:line="240" w:lineRule="auto"/>
        <w:jc w:val="both"/>
        <w:rPr>
          <w:rFonts w:asciiTheme="majorHAnsi" w:eastAsia="Arial" w:hAnsiTheme="majorHAnsi" w:cs="Arial"/>
        </w:rPr>
      </w:pPr>
    </w:p>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Minimalne wymagania dla optymalizatorów mocy zaprezentowano w tabeli 3.</w:t>
      </w:r>
    </w:p>
    <w:p w:rsidR="00575817" w:rsidRPr="00566136" w:rsidRDefault="00575817">
      <w:pPr>
        <w:spacing w:after="0" w:line="240" w:lineRule="auto"/>
        <w:rPr>
          <w:rFonts w:asciiTheme="majorHAnsi" w:eastAsia="Arial" w:hAnsiTheme="majorHAnsi" w:cs="Arial"/>
        </w:rPr>
      </w:pPr>
    </w:p>
    <w:p w:rsidR="00575817" w:rsidRPr="00566136" w:rsidRDefault="00575817">
      <w:pPr>
        <w:spacing w:after="0" w:line="240" w:lineRule="auto"/>
        <w:rPr>
          <w:rFonts w:asciiTheme="majorHAnsi" w:eastAsia="Arial" w:hAnsiTheme="majorHAnsi" w:cs="Arial"/>
        </w:rPr>
      </w:pPr>
    </w:p>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b/>
        </w:rPr>
        <w:t>Tabela 3. Minimalne wymagania stawiane optymalizatorom mocy.</w:t>
      </w:r>
    </w:p>
    <w:tbl>
      <w:tblPr>
        <w:tblStyle w:val="a1"/>
        <w:tblW w:w="9045" w:type="dxa"/>
        <w:tblInd w:w="0" w:type="dxa"/>
        <w:tblLayout w:type="fixed"/>
        <w:tblLook w:val="0400" w:firstRow="0" w:lastRow="0" w:firstColumn="0" w:lastColumn="0" w:noHBand="0" w:noVBand="1"/>
      </w:tblPr>
      <w:tblGrid>
        <w:gridCol w:w="5625"/>
        <w:gridCol w:w="3420"/>
      </w:tblGrid>
      <w:tr w:rsidR="00575817" w:rsidRPr="00AE089B">
        <w:tc>
          <w:tcPr>
            <w:tcW w:w="5625" w:type="dxa"/>
            <w:tcBorders>
              <w:top w:val="single" w:sz="8" w:space="0" w:color="000000"/>
              <w:left w:val="single" w:sz="8" w:space="0" w:color="000000"/>
              <w:bottom w:val="single" w:sz="8" w:space="0" w:color="000000"/>
              <w:right w:val="single" w:sz="8" w:space="0" w:color="000000"/>
            </w:tcBorders>
            <w:shd w:val="clear" w:color="auto" w:fill="EDEDED"/>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Nazwa parametru</w:t>
            </w:r>
          </w:p>
        </w:tc>
        <w:tc>
          <w:tcPr>
            <w:tcW w:w="3420" w:type="dxa"/>
            <w:tcBorders>
              <w:top w:val="single" w:sz="8" w:space="0" w:color="000000"/>
              <w:left w:val="single" w:sz="8" w:space="0" w:color="000000"/>
              <w:bottom w:val="single" w:sz="8" w:space="0" w:color="000000"/>
              <w:right w:val="single" w:sz="8" w:space="0" w:color="000000"/>
            </w:tcBorders>
            <w:shd w:val="clear" w:color="auto" w:fill="EDEDED"/>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Wartość</w:t>
            </w:r>
          </w:p>
        </w:tc>
      </w:tr>
      <w:tr w:rsidR="00575817" w:rsidRPr="00AE089B">
        <w:tc>
          <w:tcPr>
            <w:tcW w:w="5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Współpraca z dowolnym falownikiem</w:t>
            </w:r>
          </w:p>
        </w:tc>
        <w:tc>
          <w:tcPr>
            <w:tcW w:w="34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Tak</w:t>
            </w:r>
          </w:p>
        </w:tc>
      </w:tr>
      <w:tr w:rsidR="00575817" w:rsidRPr="00AE089B">
        <w:tc>
          <w:tcPr>
            <w:tcW w:w="5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Sprawność maksymalna</w:t>
            </w:r>
          </w:p>
        </w:tc>
        <w:tc>
          <w:tcPr>
            <w:tcW w:w="34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Większa niż 98%</w:t>
            </w:r>
          </w:p>
        </w:tc>
      </w:tr>
      <w:tr w:rsidR="00575817" w:rsidRPr="00AE089B">
        <w:tc>
          <w:tcPr>
            <w:tcW w:w="5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Możliwość montażu modułów pod różnymi kątami i azymutem,</w:t>
            </w:r>
          </w:p>
        </w:tc>
        <w:tc>
          <w:tcPr>
            <w:tcW w:w="34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Tak</w:t>
            </w:r>
          </w:p>
        </w:tc>
      </w:tr>
      <w:tr w:rsidR="00575817" w:rsidRPr="00AE089B">
        <w:tc>
          <w:tcPr>
            <w:tcW w:w="5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 xml:space="preserve">Eliminacja niedopasowania prądowego na poziomie modułu </w:t>
            </w:r>
          </w:p>
        </w:tc>
        <w:tc>
          <w:tcPr>
            <w:tcW w:w="34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Tak</w:t>
            </w:r>
          </w:p>
        </w:tc>
      </w:tr>
      <w:tr w:rsidR="00575817" w:rsidRPr="00AE089B">
        <w:tc>
          <w:tcPr>
            <w:tcW w:w="5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Gwarancja na wady ukryte</w:t>
            </w:r>
          </w:p>
        </w:tc>
        <w:tc>
          <w:tcPr>
            <w:tcW w:w="34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Nie mniej niż 10 lat</w:t>
            </w:r>
          </w:p>
        </w:tc>
      </w:tr>
    </w:tbl>
    <w:p w:rsidR="00575817" w:rsidRPr="00566136" w:rsidRDefault="00575817">
      <w:pPr>
        <w:spacing w:after="0" w:line="240" w:lineRule="auto"/>
        <w:rPr>
          <w:rFonts w:asciiTheme="majorHAnsi" w:eastAsia="Arial" w:hAnsiTheme="majorHAnsi" w:cs="Arial"/>
        </w:rPr>
      </w:pP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lastRenderedPageBreak/>
        <w:t xml:space="preserve">Dopuszczalne jest wykorzystanie zarówno optymalizatorów mocy zintegrowanych z modułami jak i optymalizatorów mocy niezintegrowanych z modułami. </w:t>
      </w:r>
    </w:p>
    <w:p w:rsidR="00575817" w:rsidRPr="00566136" w:rsidRDefault="00575817">
      <w:pPr>
        <w:spacing w:after="0" w:line="240" w:lineRule="auto"/>
        <w:rPr>
          <w:rFonts w:asciiTheme="majorHAnsi" w:eastAsia="Arial" w:hAnsiTheme="majorHAnsi" w:cs="Arial"/>
        </w:rPr>
      </w:pPr>
    </w:p>
    <w:p w:rsidR="00575817" w:rsidRPr="00566136" w:rsidRDefault="00854152">
      <w:pPr>
        <w:spacing w:after="0" w:line="240" w:lineRule="auto"/>
        <w:jc w:val="both"/>
        <w:rPr>
          <w:rFonts w:asciiTheme="majorHAnsi" w:eastAsia="Arial" w:hAnsiTheme="majorHAnsi" w:cs="Arial"/>
          <w:b/>
        </w:rPr>
      </w:pPr>
      <w:r w:rsidRPr="00566136">
        <w:rPr>
          <w:rFonts w:asciiTheme="majorHAnsi" w:eastAsia="Arial" w:hAnsiTheme="majorHAnsi" w:cs="Arial"/>
          <w:b/>
        </w:rPr>
        <w:t>Instalacja przepięciowa</w:t>
      </w: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Ochrona przed przepięciami będzie realizowana przez zastosowane ograniczników przepięć typu II po stronie prądu stałego (DC) oraz przemiennego (AC). Z zastrzeżeniem, że w przypadku gdy w budynku jest wykonana instalacja odgromowa przewiduje się zastosować ograniczników przepięć typu I + II po stronie DC jeżeli montaż modułów PV oraz konstrukcji na dachu uniemożliwia zachowanie odstępów izolacyjnych opisanych w normie PN-EN 62305.</w:t>
      </w:r>
    </w:p>
    <w:p w:rsidR="00575817" w:rsidRPr="00566136" w:rsidRDefault="00575817">
      <w:pPr>
        <w:spacing w:after="0" w:line="240" w:lineRule="auto"/>
        <w:rPr>
          <w:rFonts w:asciiTheme="majorHAnsi" w:eastAsia="Arial" w:hAnsiTheme="majorHAnsi" w:cs="Arial"/>
        </w:rPr>
      </w:pPr>
      <w:bookmarkStart w:id="1" w:name="_30j0zll" w:colFirst="0" w:colLast="0"/>
      <w:bookmarkEnd w:id="1"/>
    </w:p>
    <w:p w:rsidR="00575817" w:rsidRPr="00566136" w:rsidRDefault="00854152">
      <w:pPr>
        <w:spacing w:after="0" w:line="240" w:lineRule="auto"/>
        <w:jc w:val="both"/>
        <w:rPr>
          <w:rFonts w:asciiTheme="majorHAnsi" w:eastAsia="Arial" w:hAnsiTheme="majorHAnsi" w:cs="Arial"/>
          <w:b/>
        </w:rPr>
      </w:pPr>
      <w:r w:rsidRPr="00566136">
        <w:rPr>
          <w:rFonts w:asciiTheme="majorHAnsi" w:eastAsia="Arial" w:hAnsiTheme="majorHAnsi" w:cs="Arial"/>
          <w:b/>
        </w:rPr>
        <w:t xml:space="preserve">Instalacja odgromowa, wyrównanie potencjału, uziemienie </w:t>
      </w: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 xml:space="preserve">Posiadanie instalacji odgromowej nie jest konieczne do zainstalowania instalacji fotowoltaicznej. W przypadku, gdy na dachu budynku znajduje się instalacja odgromowa, należy ją dostosować do zabudowanej konstrukcji wsporczej modułów PV oraz samych modułów PV. Ramki modułów PV oraz konstrukcja wsporcza muszą zostać objęte systemem uziemionych połączeń wyrównawczych. </w:t>
      </w:r>
    </w:p>
    <w:p w:rsidR="00575817" w:rsidRPr="00566136" w:rsidRDefault="00575817">
      <w:pPr>
        <w:spacing w:after="0" w:line="240" w:lineRule="auto"/>
        <w:jc w:val="both"/>
        <w:rPr>
          <w:rFonts w:asciiTheme="majorHAnsi" w:eastAsia="Arial" w:hAnsiTheme="majorHAnsi" w:cs="Arial"/>
          <w:b/>
        </w:rPr>
      </w:pPr>
    </w:p>
    <w:p w:rsidR="00575817" w:rsidRPr="00566136" w:rsidRDefault="00854152">
      <w:pPr>
        <w:spacing w:after="0" w:line="240" w:lineRule="auto"/>
        <w:jc w:val="both"/>
        <w:rPr>
          <w:rFonts w:asciiTheme="majorHAnsi" w:eastAsia="Arial" w:hAnsiTheme="majorHAnsi" w:cs="Arial"/>
          <w:b/>
        </w:rPr>
      </w:pPr>
      <w:r w:rsidRPr="00566136">
        <w:rPr>
          <w:rFonts w:asciiTheme="majorHAnsi" w:eastAsia="Arial" w:hAnsiTheme="majorHAnsi" w:cs="Arial"/>
          <w:b/>
        </w:rPr>
        <w:t xml:space="preserve">System komunikacyjny i zbieranie danych </w:t>
      </w: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Każda instalacja fotowoltaiczna musi mieć możliwość zbierania danych o ilości wyprodukowanej energii w cyklach dziennych miesięcznych i rocznych. Dane o ilości wyprodukowanej energii muszą być prezentowane lokalnie z wykorzystaniem wyświetlacza falownika lub innego urządzenia do prezentowania danych jeżeli falownik nie jest wyposażony w wyświetlacz.</w:t>
      </w:r>
    </w:p>
    <w:p w:rsidR="00575817" w:rsidRPr="00566136" w:rsidRDefault="00575817">
      <w:pPr>
        <w:spacing w:after="0" w:line="240" w:lineRule="auto"/>
        <w:rPr>
          <w:rFonts w:asciiTheme="majorHAnsi" w:eastAsia="Arial" w:hAnsiTheme="majorHAnsi" w:cs="Arial"/>
        </w:rPr>
      </w:pP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Dodatkowo system monitorowania musi posiadać następujące funkcje:</w:t>
      </w:r>
    </w:p>
    <w:p w:rsidR="00575817" w:rsidRPr="00566136" w:rsidRDefault="00575817">
      <w:pPr>
        <w:spacing w:after="0" w:line="240" w:lineRule="auto"/>
        <w:rPr>
          <w:rFonts w:asciiTheme="majorHAnsi" w:eastAsia="Arial" w:hAnsiTheme="majorHAnsi" w:cs="Arial"/>
        </w:rPr>
      </w:pPr>
    </w:p>
    <w:p w:rsidR="00575817" w:rsidRPr="00566136" w:rsidRDefault="00854152">
      <w:pPr>
        <w:numPr>
          <w:ilvl w:val="0"/>
          <w:numId w:val="1"/>
        </w:numPr>
        <w:spacing w:after="0" w:line="240" w:lineRule="auto"/>
        <w:jc w:val="both"/>
        <w:rPr>
          <w:rFonts w:asciiTheme="majorHAnsi" w:eastAsia="Arial" w:hAnsiTheme="majorHAnsi" w:cs="Arial"/>
        </w:rPr>
      </w:pPr>
      <w:r w:rsidRPr="00566136">
        <w:rPr>
          <w:rFonts w:asciiTheme="majorHAnsi" w:eastAsia="Arial" w:hAnsiTheme="majorHAnsi" w:cs="Arial"/>
        </w:rPr>
        <w:t>wizualizacji aktualnej mocy instalacji;</w:t>
      </w:r>
    </w:p>
    <w:p w:rsidR="00575817" w:rsidRPr="00566136" w:rsidRDefault="00854152">
      <w:pPr>
        <w:numPr>
          <w:ilvl w:val="0"/>
          <w:numId w:val="1"/>
        </w:numPr>
        <w:spacing w:after="0" w:line="240" w:lineRule="auto"/>
        <w:jc w:val="both"/>
        <w:rPr>
          <w:rFonts w:asciiTheme="majorHAnsi" w:eastAsia="Arial" w:hAnsiTheme="majorHAnsi" w:cs="Arial"/>
        </w:rPr>
      </w:pPr>
      <w:r w:rsidRPr="00566136">
        <w:rPr>
          <w:rFonts w:asciiTheme="majorHAnsi" w:eastAsia="Arial" w:hAnsiTheme="majorHAnsi" w:cs="Arial"/>
        </w:rPr>
        <w:t>wizualizacji informacji o uzyskach energii;</w:t>
      </w:r>
    </w:p>
    <w:p w:rsidR="00575817" w:rsidRPr="00566136" w:rsidRDefault="00854152">
      <w:pPr>
        <w:numPr>
          <w:ilvl w:val="0"/>
          <w:numId w:val="1"/>
        </w:numPr>
        <w:spacing w:after="0" w:line="240" w:lineRule="auto"/>
        <w:jc w:val="both"/>
        <w:rPr>
          <w:rFonts w:asciiTheme="majorHAnsi" w:eastAsia="Arial" w:hAnsiTheme="majorHAnsi" w:cs="Arial"/>
        </w:rPr>
      </w:pPr>
      <w:r w:rsidRPr="00566136">
        <w:rPr>
          <w:rFonts w:asciiTheme="majorHAnsi" w:eastAsia="Arial" w:hAnsiTheme="majorHAnsi" w:cs="Arial"/>
        </w:rPr>
        <w:t>przedstawianie komunikatów o błędach;</w:t>
      </w:r>
    </w:p>
    <w:p w:rsidR="00575817" w:rsidRPr="00566136" w:rsidRDefault="00854152">
      <w:pPr>
        <w:numPr>
          <w:ilvl w:val="0"/>
          <w:numId w:val="1"/>
        </w:numPr>
        <w:spacing w:after="0" w:line="240" w:lineRule="auto"/>
        <w:jc w:val="both"/>
        <w:rPr>
          <w:rFonts w:asciiTheme="majorHAnsi" w:eastAsia="Arial" w:hAnsiTheme="majorHAnsi" w:cs="Arial"/>
        </w:rPr>
      </w:pPr>
      <w:r w:rsidRPr="00566136">
        <w:rPr>
          <w:rFonts w:asciiTheme="majorHAnsi" w:eastAsia="Arial" w:hAnsiTheme="majorHAnsi" w:cs="Arial"/>
        </w:rPr>
        <w:t>gromadzenia danych w chmurze.</w:t>
      </w:r>
    </w:p>
    <w:p w:rsidR="00575817" w:rsidRPr="00566136" w:rsidRDefault="00575817">
      <w:pPr>
        <w:spacing w:after="0" w:line="240" w:lineRule="auto"/>
        <w:rPr>
          <w:rFonts w:asciiTheme="majorHAnsi" w:eastAsia="Arial" w:hAnsiTheme="majorHAnsi" w:cs="Arial"/>
        </w:rPr>
      </w:pP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Do zadań wykonawcy należy konfiguracja systemu monitoringu na wskazanym przez właściciela obiektu urządzeniu mobilnym lub stacjonarnym. Zapewnienie łącza internetowego w obrębie budynku leży po stronie mieszkańca i nie jest objęte grantem. Doprowadzenie sygnału do falownika przewodowo lub bezprzewodowo leży po stronie wykonawcy.  </w:t>
      </w:r>
    </w:p>
    <w:p w:rsidR="00575817" w:rsidRPr="00566136" w:rsidRDefault="00575817">
      <w:pPr>
        <w:spacing w:after="0" w:line="240" w:lineRule="auto"/>
        <w:jc w:val="both"/>
        <w:rPr>
          <w:rFonts w:asciiTheme="majorHAnsi" w:eastAsia="Arial" w:hAnsiTheme="majorHAnsi" w:cs="Arial"/>
        </w:rPr>
      </w:pP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System musi posiadać możliwość archiwizacji danych w okresie nie krótszym niż 5 lat.   </w:t>
      </w:r>
    </w:p>
    <w:p w:rsidR="00575817" w:rsidRPr="00566136" w:rsidRDefault="00575817">
      <w:pPr>
        <w:spacing w:after="240" w:line="240" w:lineRule="auto"/>
        <w:rPr>
          <w:rFonts w:asciiTheme="majorHAnsi" w:eastAsia="Arial" w:hAnsiTheme="majorHAnsi" w:cs="Arial"/>
        </w:rPr>
      </w:pPr>
    </w:p>
    <w:p w:rsidR="00575817" w:rsidRPr="00566136" w:rsidRDefault="00854152">
      <w:pPr>
        <w:spacing w:after="0" w:line="240" w:lineRule="auto"/>
        <w:jc w:val="both"/>
        <w:rPr>
          <w:rFonts w:asciiTheme="majorHAnsi" w:eastAsia="Arial" w:hAnsiTheme="majorHAnsi" w:cs="Arial"/>
          <w:b/>
        </w:rPr>
      </w:pPr>
      <w:r w:rsidRPr="00566136">
        <w:rPr>
          <w:rFonts w:asciiTheme="majorHAnsi" w:eastAsia="Arial" w:hAnsiTheme="majorHAnsi" w:cs="Arial"/>
          <w:b/>
        </w:rPr>
        <w:t>Wymagania dla konstrukcji wsporczej</w:t>
      </w:r>
    </w:p>
    <w:p w:rsidR="00575817" w:rsidRPr="00566136" w:rsidRDefault="00575817">
      <w:pPr>
        <w:spacing w:after="0" w:line="240" w:lineRule="auto"/>
        <w:rPr>
          <w:rFonts w:asciiTheme="majorHAnsi" w:eastAsia="Arial" w:hAnsiTheme="majorHAnsi" w:cs="Arial"/>
        </w:rPr>
      </w:pPr>
    </w:p>
    <w:p w:rsidR="00575817" w:rsidRPr="00566136" w:rsidRDefault="00854152">
      <w:pPr>
        <w:numPr>
          <w:ilvl w:val="0"/>
          <w:numId w:val="3"/>
        </w:numPr>
        <w:spacing w:after="0" w:line="240" w:lineRule="auto"/>
        <w:jc w:val="both"/>
        <w:rPr>
          <w:rFonts w:asciiTheme="majorHAnsi" w:eastAsia="Arial" w:hAnsiTheme="majorHAnsi" w:cs="Arial"/>
        </w:rPr>
      </w:pPr>
      <w:r w:rsidRPr="00566136">
        <w:rPr>
          <w:rFonts w:asciiTheme="majorHAnsi" w:eastAsia="Arial" w:hAnsiTheme="majorHAnsi" w:cs="Arial"/>
        </w:rPr>
        <w:t xml:space="preserve">Wymagania dla instalacji dachowych </w:t>
      </w: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 xml:space="preserve">Moduły fotowoltaiczne zostaną zamontowane równolegle do dachu budynku za pomocą konstrukcji wsporczej. W skład konstrukcji będą wchodziły profile aluminiowe, które za pomocą uchwytów montażowych, dedykowanych do danego pokrycia dachowego, zostaną przymocowane do dachu. Moduły fotowoltaiczne zostaną przymocowane do konstrukcji za pomocą klem montażowych o wysokości dostosowanej do wysokości ramek modułów PV. </w:t>
      </w:r>
    </w:p>
    <w:p w:rsidR="00575817" w:rsidRPr="00566136" w:rsidRDefault="00575817">
      <w:pPr>
        <w:spacing w:after="0" w:line="240" w:lineRule="auto"/>
        <w:rPr>
          <w:rFonts w:asciiTheme="majorHAnsi" w:eastAsia="Arial" w:hAnsiTheme="majorHAnsi" w:cs="Arial"/>
        </w:rPr>
      </w:pP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Minimalne wymagania dla konstrukcji wsporczej dedykowanej dla instalacji dachowych przedstawia tabela 4.</w:t>
      </w:r>
    </w:p>
    <w:p w:rsidR="00575817" w:rsidRPr="00566136" w:rsidRDefault="00575817">
      <w:pPr>
        <w:spacing w:after="0" w:line="240" w:lineRule="auto"/>
        <w:rPr>
          <w:rFonts w:asciiTheme="majorHAnsi" w:eastAsia="Arial" w:hAnsiTheme="majorHAnsi" w:cs="Arial"/>
        </w:rPr>
      </w:pPr>
    </w:p>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b/>
        </w:rPr>
        <w:t>Tabela 4. Minimalne wymagania stawiane konstrukcji montażowej dedykowanej dla instalacji dachowych.</w:t>
      </w:r>
    </w:p>
    <w:tbl>
      <w:tblPr>
        <w:tblStyle w:val="a2"/>
        <w:tblW w:w="9052" w:type="dxa"/>
        <w:tblInd w:w="0" w:type="dxa"/>
        <w:tblLayout w:type="fixed"/>
        <w:tblLook w:val="0400" w:firstRow="0" w:lastRow="0" w:firstColumn="0" w:lastColumn="0" w:noHBand="0" w:noVBand="1"/>
      </w:tblPr>
      <w:tblGrid>
        <w:gridCol w:w="3147"/>
        <w:gridCol w:w="5905"/>
      </w:tblGrid>
      <w:tr w:rsidR="00575817" w:rsidRPr="00AE089B">
        <w:tc>
          <w:tcPr>
            <w:tcW w:w="3147" w:type="dxa"/>
            <w:tcBorders>
              <w:top w:val="single" w:sz="8" w:space="0" w:color="000000"/>
              <w:left w:val="single" w:sz="8" w:space="0" w:color="000000"/>
              <w:bottom w:val="single" w:sz="8" w:space="0" w:color="000000"/>
              <w:right w:val="single" w:sz="8" w:space="0" w:color="000000"/>
            </w:tcBorders>
            <w:shd w:val="clear" w:color="auto" w:fill="EDEDED"/>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Nazwa parametru</w:t>
            </w:r>
          </w:p>
        </w:tc>
        <w:tc>
          <w:tcPr>
            <w:tcW w:w="5905" w:type="dxa"/>
            <w:tcBorders>
              <w:top w:val="single" w:sz="8" w:space="0" w:color="000000"/>
              <w:left w:val="single" w:sz="8" w:space="0" w:color="000000"/>
              <w:bottom w:val="single" w:sz="8" w:space="0" w:color="000000"/>
              <w:right w:val="single" w:sz="8" w:space="0" w:color="000000"/>
            </w:tcBorders>
            <w:shd w:val="clear" w:color="auto" w:fill="EDEDED"/>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Wartość</w:t>
            </w:r>
          </w:p>
        </w:tc>
      </w:tr>
      <w:tr w:rsidR="00575817" w:rsidRPr="00AE089B">
        <w:tc>
          <w:tcPr>
            <w:tcW w:w="31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Kąt pochylenia modułów dla dachów skośnych</w:t>
            </w:r>
          </w:p>
        </w:tc>
        <w:tc>
          <w:tcPr>
            <w:tcW w:w="5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Zgodnie z kątem nachylenia dachu</w:t>
            </w:r>
          </w:p>
        </w:tc>
      </w:tr>
      <w:tr w:rsidR="00575817" w:rsidRPr="00AE089B">
        <w:tc>
          <w:tcPr>
            <w:tcW w:w="31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Kąt pochylenia modułów dla dachów płaskich</w:t>
            </w:r>
          </w:p>
        </w:tc>
        <w:tc>
          <w:tcPr>
            <w:tcW w:w="5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W zakresie 10-25 stopni</w:t>
            </w:r>
          </w:p>
        </w:tc>
      </w:tr>
      <w:tr w:rsidR="00575817" w:rsidRPr="00AE089B">
        <w:tc>
          <w:tcPr>
            <w:tcW w:w="31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Materiał głównych elementów nośnych</w:t>
            </w:r>
          </w:p>
        </w:tc>
        <w:tc>
          <w:tcPr>
            <w:tcW w:w="5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Aluminium</w:t>
            </w:r>
          </w:p>
        </w:tc>
      </w:tr>
      <w:tr w:rsidR="00575817" w:rsidRPr="00AE089B">
        <w:tc>
          <w:tcPr>
            <w:tcW w:w="31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Materiał elementów łączących</w:t>
            </w:r>
          </w:p>
        </w:tc>
        <w:tc>
          <w:tcPr>
            <w:tcW w:w="5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Stal nierdzewna</w:t>
            </w:r>
          </w:p>
        </w:tc>
      </w:tr>
      <w:tr w:rsidR="00575817" w:rsidRPr="00AE089B">
        <w:tc>
          <w:tcPr>
            <w:tcW w:w="3147" w:type="dxa"/>
            <w:tcBorders>
              <w:top w:val="single" w:sz="8" w:space="0" w:color="000000"/>
              <w:left w:val="single" w:sz="8" w:space="0" w:color="000000"/>
              <w:bottom w:val="single" w:sz="6"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Materiał klem montażowych</w:t>
            </w:r>
          </w:p>
        </w:tc>
        <w:tc>
          <w:tcPr>
            <w:tcW w:w="5905" w:type="dxa"/>
            <w:tcBorders>
              <w:top w:val="single" w:sz="8" w:space="0" w:color="000000"/>
              <w:left w:val="single" w:sz="8" w:space="0" w:color="000000"/>
              <w:bottom w:val="single" w:sz="6"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Aluminium</w:t>
            </w:r>
          </w:p>
        </w:tc>
      </w:tr>
      <w:tr w:rsidR="00575817" w:rsidRPr="00AE089B">
        <w:tc>
          <w:tcPr>
            <w:tcW w:w="3147" w:type="dxa"/>
            <w:tcBorders>
              <w:top w:val="single" w:sz="6" w:space="0" w:color="000000"/>
              <w:left w:val="single" w:sz="8" w:space="0" w:color="000000"/>
              <w:bottom w:val="single" w:sz="6"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Wymagana norma</w:t>
            </w:r>
          </w:p>
        </w:tc>
        <w:tc>
          <w:tcPr>
            <w:tcW w:w="5905" w:type="dxa"/>
            <w:tcBorders>
              <w:top w:val="single" w:sz="6" w:space="0" w:color="000000"/>
              <w:left w:val="single" w:sz="8" w:space="0" w:color="000000"/>
              <w:bottom w:val="single" w:sz="6"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PN-EN 1090</w:t>
            </w:r>
          </w:p>
        </w:tc>
      </w:tr>
      <w:tr w:rsidR="00575817" w:rsidRPr="00AE089B">
        <w:tc>
          <w:tcPr>
            <w:tcW w:w="3147"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Gwarancja na wady ukryte</w:t>
            </w:r>
          </w:p>
        </w:tc>
        <w:tc>
          <w:tcPr>
            <w:tcW w:w="5905"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Przynajmniej na okres 10 lat, potwierdzona warunkami gwarancji producenta konstrukcji wsporczej</w:t>
            </w:r>
          </w:p>
        </w:tc>
      </w:tr>
    </w:tbl>
    <w:p w:rsidR="00575817" w:rsidRPr="00566136" w:rsidRDefault="00575817">
      <w:pPr>
        <w:spacing w:after="0" w:line="240" w:lineRule="auto"/>
        <w:rPr>
          <w:rFonts w:asciiTheme="majorHAnsi" w:eastAsia="Arial" w:hAnsiTheme="majorHAnsi" w:cs="Arial"/>
          <w:b/>
        </w:rPr>
      </w:pPr>
    </w:p>
    <w:p w:rsidR="00575817" w:rsidRPr="00566136" w:rsidRDefault="00575817">
      <w:pPr>
        <w:spacing w:after="0" w:line="240" w:lineRule="auto"/>
        <w:rPr>
          <w:rFonts w:asciiTheme="majorHAnsi" w:eastAsia="Arial" w:hAnsiTheme="majorHAnsi" w:cs="Arial"/>
        </w:rPr>
      </w:pPr>
    </w:p>
    <w:p w:rsidR="00575817" w:rsidRPr="00566136" w:rsidRDefault="00854152">
      <w:pPr>
        <w:numPr>
          <w:ilvl w:val="0"/>
          <w:numId w:val="7"/>
        </w:numPr>
        <w:spacing w:after="0" w:line="240" w:lineRule="auto"/>
        <w:contextualSpacing/>
        <w:jc w:val="both"/>
        <w:rPr>
          <w:rFonts w:asciiTheme="majorHAnsi" w:eastAsia="Times New Roman" w:hAnsiTheme="majorHAnsi" w:cs="Times New Roman"/>
        </w:rPr>
      </w:pPr>
      <w:r w:rsidRPr="00566136">
        <w:rPr>
          <w:rFonts w:asciiTheme="majorHAnsi" w:eastAsia="Arial" w:hAnsiTheme="majorHAnsi" w:cs="Arial"/>
        </w:rPr>
        <w:t>Wymagania dla instalacji gruntowych</w:t>
      </w:r>
    </w:p>
    <w:p w:rsidR="00575817" w:rsidRPr="00566136" w:rsidRDefault="00575817">
      <w:pPr>
        <w:spacing w:after="0" w:line="240" w:lineRule="auto"/>
        <w:jc w:val="both"/>
        <w:rPr>
          <w:rFonts w:asciiTheme="majorHAnsi" w:eastAsia="Times New Roman" w:hAnsiTheme="majorHAnsi" w:cs="Times New Roman"/>
        </w:rPr>
      </w:pP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Wymaga się zastosowania konstrukcji wsporczej wykonanej ze stali ocynkowanej ogniowo (lub posiadającej równoważny sposób ochrony antykorozyjnej) oraz aluminium z mocowaniami ze stali nierdzewnej, dwupodporowej, zapewniającej usytuowanie modułów nad poziomem gruntu minimum 70 cm. Wymagania odnośnie konstrukcji montażowej dla instalacji naziemnych przedstawiono w tabeli 5. Dozwolone jest zastosowanie trzech rodzajów konstrukcji wsporczej dla instalacji naziemnych:</w:t>
      </w:r>
    </w:p>
    <w:p w:rsidR="00575817" w:rsidRPr="00566136" w:rsidRDefault="00854152">
      <w:pPr>
        <w:numPr>
          <w:ilvl w:val="0"/>
          <w:numId w:val="1"/>
        </w:numPr>
        <w:spacing w:after="0" w:line="240" w:lineRule="auto"/>
        <w:jc w:val="both"/>
        <w:rPr>
          <w:rFonts w:asciiTheme="majorHAnsi" w:eastAsia="Arial" w:hAnsiTheme="majorHAnsi" w:cs="Arial"/>
        </w:rPr>
      </w:pPr>
      <w:r w:rsidRPr="00566136">
        <w:rPr>
          <w:rFonts w:asciiTheme="majorHAnsi" w:eastAsia="Arial" w:hAnsiTheme="majorHAnsi" w:cs="Arial"/>
        </w:rPr>
        <w:t>z betonowymi podporami;</w:t>
      </w:r>
    </w:p>
    <w:p w:rsidR="00575817" w:rsidRPr="00566136" w:rsidRDefault="00854152">
      <w:pPr>
        <w:numPr>
          <w:ilvl w:val="0"/>
          <w:numId w:val="1"/>
        </w:numPr>
        <w:spacing w:after="0" w:line="240" w:lineRule="auto"/>
        <w:jc w:val="both"/>
        <w:rPr>
          <w:rFonts w:asciiTheme="majorHAnsi" w:eastAsia="Arial" w:hAnsiTheme="majorHAnsi" w:cs="Arial"/>
        </w:rPr>
      </w:pPr>
      <w:r w:rsidRPr="00566136">
        <w:rPr>
          <w:rFonts w:asciiTheme="majorHAnsi" w:eastAsia="Arial" w:hAnsiTheme="majorHAnsi" w:cs="Arial"/>
        </w:rPr>
        <w:t>z wkręcanymi profilami;</w:t>
      </w:r>
    </w:p>
    <w:p w:rsidR="00575817" w:rsidRPr="00566136" w:rsidRDefault="00854152">
      <w:pPr>
        <w:numPr>
          <w:ilvl w:val="0"/>
          <w:numId w:val="1"/>
        </w:numPr>
        <w:spacing w:after="0" w:line="240" w:lineRule="auto"/>
        <w:jc w:val="both"/>
        <w:rPr>
          <w:rFonts w:asciiTheme="majorHAnsi" w:eastAsia="Arial" w:hAnsiTheme="majorHAnsi" w:cs="Arial"/>
        </w:rPr>
      </w:pPr>
      <w:r w:rsidRPr="00566136">
        <w:rPr>
          <w:rFonts w:asciiTheme="majorHAnsi" w:eastAsia="Arial" w:hAnsiTheme="majorHAnsi" w:cs="Arial"/>
        </w:rPr>
        <w:t>z wbijanymi profilami.</w:t>
      </w:r>
    </w:p>
    <w:p w:rsidR="00575817" w:rsidRPr="00566136" w:rsidRDefault="00575817">
      <w:pPr>
        <w:spacing w:after="0" w:line="240" w:lineRule="auto"/>
        <w:jc w:val="both"/>
        <w:rPr>
          <w:rFonts w:asciiTheme="majorHAnsi" w:eastAsia="Arial" w:hAnsiTheme="majorHAnsi" w:cs="Arial"/>
        </w:rPr>
      </w:pP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 xml:space="preserve">Zastosowana konstrukcja wsporcza musi umożliwiać montaż modułów PV w pozycji horyzontalnej. Wymagane jest, aby dla instalacji naziemnych do posadowienia konstrukcji wsporczej na gruncie wykorzystano wkręcane profile bądź system z betonowymi podporami. Obowiązkiem Wykonawcy jest zastosowanie adekwatnego systemu posadowienia konstrukcji na gruncie z uwzględnieniem warunków panujących na danym obiekcie. Obowiązkiem Wykonawcy będzie odpowiednie dobór sposobu posadowienia instalacji PV na gruncie. </w:t>
      </w:r>
    </w:p>
    <w:p w:rsidR="00575817" w:rsidRPr="00566136" w:rsidRDefault="00575817">
      <w:pPr>
        <w:spacing w:after="0" w:line="240" w:lineRule="auto"/>
        <w:jc w:val="both"/>
        <w:rPr>
          <w:rFonts w:asciiTheme="majorHAnsi" w:eastAsia="Times New Roman" w:hAnsiTheme="majorHAnsi" w:cs="Times New Roman"/>
        </w:rPr>
      </w:pPr>
    </w:p>
    <w:p w:rsidR="00854152" w:rsidRPr="00566136" w:rsidRDefault="00854152">
      <w:pPr>
        <w:spacing w:after="0" w:line="240" w:lineRule="auto"/>
        <w:jc w:val="both"/>
        <w:rPr>
          <w:rFonts w:asciiTheme="majorHAnsi" w:eastAsia="Times New Roman" w:hAnsiTheme="majorHAnsi" w:cs="Times New Roman"/>
        </w:rPr>
      </w:pPr>
    </w:p>
    <w:p w:rsidR="00854152" w:rsidRPr="00566136" w:rsidRDefault="00854152">
      <w:pPr>
        <w:spacing w:after="0" w:line="240" w:lineRule="auto"/>
        <w:jc w:val="both"/>
        <w:rPr>
          <w:rFonts w:asciiTheme="majorHAnsi" w:eastAsia="Times New Roman" w:hAnsiTheme="majorHAnsi" w:cs="Times New Roman"/>
        </w:rPr>
      </w:pPr>
    </w:p>
    <w:p w:rsidR="00854152" w:rsidRPr="00566136" w:rsidRDefault="00854152">
      <w:pPr>
        <w:spacing w:after="0" w:line="240" w:lineRule="auto"/>
        <w:jc w:val="both"/>
        <w:rPr>
          <w:rFonts w:asciiTheme="majorHAnsi" w:eastAsia="Times New Roman" w:hAnsiTheme="majorHAnsi" w:cs="Times New Roman"/>
        </w:rPr>
      </w:pPr>
    </w:p>
    <w:p w:rsidR="00854152" w:rsidRPr="00566136" w:rsidRDefault="00854152">
      <w:pPr>
        <w:spacing w:after="0" w:line="240" w:lineRule="auto"/>
        <w:jc w:val="both"/>
        <w:rPr>
          <w:rFonts w:asciiTheme="majorHAnsi" w:eastAsia="Times New Roman" w:hAnsiTheme="majorHAnsi" w:cs="Times New Roman"/>
        </w:rPr>
      </w:pPr>
    </w:p>
    <w:p w:rsidR="00854152" w:rsidRPr="00566136" w:rsidRDefault="00854152">
      <w:pPr>
        <w:spacing w:after="0" w:line="240" w:lineRule="auto"/>
        <w:jc w:val="both"/>
        <w:rPr>
          <w:rFonts w:asciiTheme="majorHAnsi" w:eastAsia="Times New Roman" w:hAnsiTheme="majorHAnsi" w:cs="Times New Roman"/>
        </w:rPr>
      </w:pPr>
    </w:p>
    <w:p w:rsidR="00854152" w:rsidRPr="00566136" w:rsidRDefault="00854152">
      <w:pPr>
        <w:spacing w:after="0" w:line="240" w:lineRule="auto"/>
        <w:jc w:val="both"/>
        <w:rPr>
          <w:rFonts w:asciiTheme="majorHAnsi" w:eastAsia="Times New Roman" w:hAnsiTheme="majorHAnsi" w:cs="Times New Roman"/>
        </w:rPr>
      </w:pPr>
    </w:p>
    <w:p w:rsidR="00854152" w:rsidRPr="00566136" w:rsidRDefault="00854152">
      <w:pPr>
        <w:spacing w:after="0" w:line="240" w:lineRule="auto"/>
        <w:jc w:val="both"/>
        <w:rPr>
          <w:rFonts w:asciiTheme="majorHAnsi" w:eastAsia="Times New Roman" w:hAnsiTheme="majorHAnsi" w:cs="Times New Roman"/>
        </w:rPr>
      </w:pPr>
    </w:p>
    <w:p w:rsidR="00854152" w:rsidRPr="00566136" w:rsidRDefault="00854152">
      <w:pPr>
        <w:spacing w:after="0" w:line="240" w:lineRule="auto"/>
        <w:jc w:val="both"/>
        <w:rPr>
          <w:rFonts w:asciiTheme="majorHAnsi" w:eastAsia="Times New Roman" w:hAnsiTheme="majorHAnsi" w:cs="Times New Roman"/>
        </w:rPr>
      </w:pPr>
    </w:p>
    <w:p w:rsidR="00854152" w:rsidRPr="00566136" w:rsidRDefault="00854152">
      <w:pPr>
        <w:spacing w:after="0" w:line="240" w:lineRule="auto"/>
        <w:jc w:val="both"/>
        <w:rPr>
          <w:rFonts w:asciiTheme="majorHAnsi" w:eastAsia="Times New Roman" w:hAnsiTheme="majorHAnsi" w:cs="Times New Roman"/>
        </w:rPr>
      </w:pPr>
    </w:p>
    <w:p w:rsidR="00575817" w:rsidRPr="00566136" w:rsidRDefault="00854152">
      <w:pPr>
        <w:keepNext/>
        <w:spacing w:after="0" w:line="240" w:lineRule="auto"/>
        <w:rPr>
          <w:rFonts w:asciiTheme="majorHAnsi" w:eastAsia="Times New Roman" w:hAnsiTheme="majorHAnsi" w:cs="Times New Roman"/>
          <w:b/>
        </w:rPr>
      </w:pPr>
      <w:bookmarkStart w:id="2" w:name="_2xcytpi" w:colFirst="0" w:colLast="0"/>
      <w:bookmarkEnd w:id="2"/>
      <w:r w:rsidRPr="00566136">
        <w:rPr>
          <w:rFonts w:asciiTheme="majorHAnsi" w:eastAsia="Arial" w:hAnsiTheme="majorHAnsi" w:cs="Arial"/>
          <w:b/>
        </w:rPr>
        <w:t>Tabela 5. Minimalne wymagania stawiane konstrukcji montażowej dedykowanej dla instalacji naziemnych.</w:t>
      </w:r>
    </w:p>
    <w:tbl>
      <w:tblPr>
        <w:tblStyle w:val="a3"/>
        <w:tblW w:w="9000"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430"/>
        <w:gridCol w:w="3570"/>
      </w:tblGrid>
      <w:tr w:rsidR="00575817" w:rsidRPr="00AE089B">
        <w:trPr>
          <w:jc w:val="center"/>
        </w:trPr>
        <w:tc>
          <w:tcPr>
            <w:tcW w:w="5430" w:type="dxa"/>
            <w:tcBorders>
              <w:top w:val="single" w:sz="8" w:space="0" w:color="000000"/>
              <w:left w:val="single" w:sz="8" w:space="0" w:color="000000"/>
              <w:bottom w:val="single" w:sz="8" w:space="0" w:color="000000"/>
              <w:right w:val="single" w:sz="8" w:space="0" w:color="000000"/>
            </w:tcBorders>
            <w:shd w:val="clear" w:color="auto" w:fill="EDEDED"/>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Nazwa parametru</w:t>
            </w:r>
          </w:p>
        </w:tc>
        <w:tc>
          <w:tcPr>
            <w:tcW w:w="3570" w:type="dxa"/>
            <w:tcBorders>
              <w:top w:val="single" w:sz="8" w:space="0" w:color="000000"/>
              <w:bottom w:val="single" w:sz="8" w:space="0" w:color="000000"/>
              <w:right w:val="single" w:sz="8" w:space="0" w:color="000000"/>
            </w:tcBorders>
            <w:shd w:val="clear" w:color="auto" w:fill="EDEDED"/>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Wartość</w:t>
            </w:r>
          </w:p>
        </w:tc>
      </w:tr>
      <w:tr w:rsidR="00575817" w:rsidRPr="00AE089B">
        <w:trPr>
          <w:trHeight w:val="340"/>
          <w:jc w:val="center"/>
        </w:trPr>
        <w:tc>
          <w:tcPr>
            <w:tcW w:w="543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 xml:space="preserve">Liczba podpór  </w:t>
            </w:r>
          </w:p>
        </w:tc>
        <w:tc>
          <w:tcPr>
            <w:tcW w:w="3570" w:type="dxa"/>
            <w:tcBorders>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 xml:space="preserve">Nie mniej niż 2 </w:t>
            </w:r>
          </w:p>
        </w:tc>
      </w:tr>
      <w:tr w:rsidR="00575817" w:rsidRPr="00AE089B">
        <w:trPr>
          <w:trHeight w:val="340"/>
          <w:jc w:val="center"/>
        </w:trPr>
        <w:tc>
          <w:tcPr>
            <w:tcW w:w="543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Minimalny kąt pochylenia modułów</w:t>
            </w:r>
          </w:p>
        </w:tc>
        <w:tc>
          <w:tcPr>
            <w:tcW w:w="3570" w:type="dxa"/>
            <w:tcBorders>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20 stopni</w:t>
            </w:r>
          </w:p>
        </w:tc>
      </w:tr>
      <w:tr w:rsidR="00575817" w:rsidRPr="00AE089B">
        <w:trPr>
          <w:trHeight w:val="340"/>
          <w:jc w:val="center"/>
        </w:trPr>
        <w:tc>
          <w:tcPr>
            <w:tcW w:w="543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Maksymalny kąt pochylenia modułów</w:t>
            </w:r>
          </w:p>
        </w:tc>
        <w:tc>
          <w:tcPr>
            <w:tcW w:w="3570" w:type="dxa"/>
            <w:tcBorders>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35 stopni</w:t>
            </w:r>
          </w:p>
        </w:tc>
      </w:tr>
      <w:tr w:rsidR="00575817" w:rsidRPr="00AE089B">
        <w:trPr>
          <w:trHeight w:val="340"/>
          <w:jc w:val="center"/>
        </w:trPr>
        <w:tc>
          <w:tcPr>
            <w:tcW w:w="543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 xml:space="preserve">Materiał głównych elementów nośnych </w:t>
            </w:r>
          </w:p>
        </w:tc>
        <w:tc>
          <w:tcPr>
            <w:tcW w:w="3570" w:type="dxa"/>
            <w:tcBorders>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Stal / Aluminium</w:t>
            </w:r>
          </w:p>
        </w:tc>
      </w:tr>
      <w:tr w:rsidR="00575817" w:rsidRPr="00AE089B">
        <w:trPr>
          <w:trHeight w:val="340"/>
          <w:jc w:val="center"/>
        </w:trPr>
        <w:tc>
          <w:tcPr>
            <w:tcW w:w="543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 xml:space="preserve">Ochrona antykorozyjna elementów stalowych </w:t>
            </w:r>
          </w:p>
        </w:tc>
        <w:tc>
          <w:tcPr>
            <w:tcW w:w="3570" w:type="dxa"/>
            <w:tcBorders>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proofErr w:type="spellStart"/>
            <w:r w:rsidRPr="00566136">
              <w:rPr>
                <w:rFonts w:asciiTheme="majorHAnsi" w:eastAsia="Arial" w:hAnsiTheme="majorHAnsi" w:cs="Arial"/>
              </w:rPr>
              <w:t>Ocynk</w:t>
            </w:r>
            <w:proofErr w:type="spellEnd"/>
            <w:r w:rsidRPr="00566136">
              <w:rPr>
                <w:rFonts w:asciiTheme="majorHAnsi" w:eastAsia="Arial" w:hAnsiTheme="majorHAnsi" w:cs="Arial"/>
              </w:rPr>
              <w:t xml:space="preserve"> ogniowy lub inna powłoka antykorozyjna zapewniająca równoważny lub lepszy stopień ochrony.  </w:t>
            </w:r>
          </w:p>
        </w:tc>
      </w:tr>
      <w:tr w:rsidR="00575817" w:rsidRPr="00AE089B">
        <w:trPr>
          <w:trHeight w:val="340"/>
          <w:jc w:val="center"/>
        </w:trPr>
        <w:tc>
          <w:tcPr>
            <w:tcW w:w="543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Materiał szyn znajdujących się bezpośrednio pod modułami PV</w:t>
            </w:r>
          </w:p>
        </w:tc>
        <w:tc>
          <w:tcPr>
            <w:tcW w:w="3570" w:type="dxa"/>
            <w:tcBorders>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Aluminium</w:t>
            </w:r>
          </w:p>
        </w:tc>
      </w:tr>
      <w:tr w:rsidR="00575817" w:rsidRPr="00AE089B">
        <w:trPr>
          <w:trHeight w:val="340"/>
          <w:jc w:val="center"/>
        </w:trPr>
        <w:tc>
          <w:tcPr>
            <w:tcW w:w="543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 xml:space="preserve">Klasa korozyjności elementów konstrukcji </w:t>
            </w:r>
          </w:p>
        </w:tc>
        <w:tc>
          <w:tcPr>
            <w:tcW w:w="3570" w:type="dxa"/>
            <w:tcBorders>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Nie gorsza niż C4</w:t>
            </w:r>
          </w:p>
        </w:tc>
      </w:tr>
      <w:tr w:rsidR="00575817" w:rsidRPr="00AE089B">
        <w:trPr>
          <w:trHeight w:val="340"/>
          <w:jc w:val="center"/>
        </w:trPr>
        <w:tc>
          <w:tcPr>
            <w:tcW w:w="543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Wymagane normy</w:t>
            </w:r>
          </w:p>
        </w:tc>
        <w:tc>
          <w:tcPr>
            <w:tcW w:w="3570" w:type="dxa"/>
            <w:tcBorders>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PN-EN 1090</w:t>
            </w:r>
          </w:p>
        </w:tc>
      </w:tr>
      <w:tr w:rsidR="00575817" w:rsidRPr="00AE089B">
        <w:trPr>
          <w:trHeight w:val="340"/>
          <w:jc w:val="center"/>
        </w:trPr>
        <w:tc>
          <w:tcPr>
            <w:tcW w:w="543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Minimalna wysokość dolnego rzędu modułów</w:t>
            </w:r>
          </w:p>
        </w:tc>
        <w:tc>
          <w:tcPr>
            <w:tcW w:w="3570" w:type="dxa"/>
            <w:tcBorders>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70 cm</w:t>
            </w:r>
          </w:p>
        </w:tc>
      </w:tr>
      <w:tr w:rsidR="00575817" w:rsidRPr="00AE089B">
        <w:trPr>
          <w:trHeight w:val="340"/>
          <w:jc w:val="center"/>
        </w:trPr>
        <w:tc>
          <w:tcPr>
            <w:tcW w:w="5430" w:type="dxa"/>
            <w:tcBorders>
              <w:left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Maksymalna liczba rzędów modułów</w:t>
            </w:r>
          </w:p>
        </w:tc>
        <w:tc>
          <w:tcPr>
            <w:tcW w:w="3570" w:type="dxa"/>
            <w:tcBorders>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4</w:t>
            </w:r>
          </w:p>
        </w:tc>
      </w:tr>
      <w:tr w:rsidR="00575817" w:rsidRPr="00AE089B">
        <w:trPr>
          <w:trHeight w:val="340"/>
          <w:jc w:val="center"/>
        </w:trPr>
        <w:tc>
          <w:tcPr>
            <w:tcW w:w="543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 xml:space="preserve">Gwarancja na wady ukryte </w:t>
            </w:r>
          </w:p>
        </w:tc>
        <w:tc>
          <w:tcPr>
            <w:tcW w:w="3570" w:type="dxa"/>
            <w:tcBorders>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 xml:space="preserve">Przynajmniej na okres 10 lat, potwierdzona warunkami gwarancji producenta konstrukcji wsporczej </w:t>
            </w:r>
          </w:p>
        </w:tc>
      </w:tr>
    </w:tbl>
    <w:p w:rsidR="00575817" w:rsidRPr="00566136" w:rsidRDefault="00575817">
      <w:pPr>
        <w:spacing w:after="0" w:line="240" w:lineRule="auto"/>
        <w:rPr>
          <w:rFonts w:asciiTheme="majorHAnsi" w:eastAsia="Arial" w:hAnsiTheme="majorHAnsi" w:cs="Arial"/>
          <w:b/>
        </w:rPr>
      </w:pPr>
    </w:p>
    <w:p w:rsidR="00575817" w:rsidRPr="00566136" w:rsidRDefault="00575817">
      <w:pPr>
        <w:spacing w:after="0" w:line="240" w:lineRule="auto"/>
        <w:jc w:val="both"/>
        <w:rPr>
          <w:rFonts w:asciiTheme="majorHAnsi" w:eastAsia="Arial" w:hAnsiTheme="majorHAnsi" w:cs="Arial"/>
          <w:b/>
        </w:rPr>
      </w:pPr>
    </w:p>
    <w:p w:rsidR="00575817" w:rsidRPr="00566136" w:rsidRDefault="00854152">
      <w:pPr>
        <w:spacing w:after="0" w:line="240" w:lineRule="auto"/>
        <w:jc w:val="both"/>
        <w:rPr>
          <w:rFonts w:asciiTheme="majorHAnsi" w:eastAsia="Arial" w:hAnsiTheme="majorHAnsi" w:cs="Arial"/>
          <w:b/>
        </w:rPr>
      </w:pPr>
      <w:r w:rsidRPr="00566136">
        <w:rPr>
          <w:rFonts w:asciiTheme="majorHAnsi" w:eastAsia="Arial" w:hAnsiTheme="majorHAnsi" w:cs="Arial"/>
          <w:b/>
        </w:rPr>
        <w:t>Wymagania w zakresie prac montażowych</w:t>
      </w:r>
    </w:p>
    <w:p w:rsidR="00575817" w:rsidRPr="00566136" w:rsidRDefault="00575817">
      <w:pPr>
        <w:spacing w:after="0" w:line="240" w:lineRule="auto"/>
        <w:rPr>
          <w:rFonts w:asciiTheme="majorHAnsi" w:eastAsia="Arial" w:hAnsiTheme="majorHAnsi" w:cs="Arial"/>
        </w:rPr>
      </w:pPr>
    </w:p>
    <w:p w:rsidR="00575817" w:rsidRPr="00566136" w:rsidRDefault="00854152">
      <w:pPr>
        <w:spacing w:after="0" w:line="240" w:lineRule="auto"/>
        <w:jc w:val="both"/>
        <w:rPr>
          <w:rFonts w:asciiTheme="majorHAnsi" w:eastAsia="Arial" w:hAnsiTheme="majorHAnsi" w:cs="Arial"/>
          <w:b/>
        </w:rPr>
      </w:pPr>
      <w:r w:rsidRPr="00566136">
        <w:rPr>
          <w:rFonts w:asciiTheme="majorHAnsi" w:eastAsia="Arial" w:hAnsiTheme="majorHAnsi" w:cs="Arial"/>
          <w:b/>
        </w:rPr>
        <w:t xml:space="preserve">Montaż konstrukcji wsporczej </w:t>
      </w: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 xml:space="preserve">Montaż konstrukcji wsporczej należy wykonać zgodnie ze sztuką oraz instrukcją montażu konstrukcji dedykowanej do danego pokrycia dachu. Przed przystąpieniem do montażu na etapie wizji lokalnej w zależności od sposobu posadowienia instalacji należy przeprowadzić ocenę wytrzymałości dachu. Wszelkie przebicia przez pokrycie dachowe należy zabezpieczyć przed przeciekaniem. </w:t>
      </w:r>
    </w:p>
    <w:p w:rsidR="00575817" w:rsidRPr="00566136" w:rsidRDefault="00575817">
      <w:pPr>
        <w:spacing w:after="0" w:line="240" w:lineRule="auto"/>
        <w:rPr>
          <w:rFonts w:asciiTheme="majorHAnsi" w:eastAsia="Arial" w:hAnsiTheme="majorHAnsi" w:cs="Arial"/>
        </w:rPr>
      </w:pPr>
    </w:p>
    <w:p w:rsidR="00575817" w:rsidRPr="00566136" w:rsidRDefault="00854152">
      <w:pPr>
        <w:spacing w:after="0" w:line="240" w:lineRule="auto"/>
        <w:jc w:val="both"/>
        <w:rPr>
          <w:rFonts w:asciiTheme="majorHAnsi" w:eastAsia="Arial" w:hAnsiTheme="majorHAnsi" w:cs="Arial"/>
          <w:b/>
        </w:rPr>
      </w:pPr>
      <w:r w:rsidRPr="00566136">
        <w:rPr>
          <w:rFonts w:asciiTheme="majorHAnsi" w:eastAsia="Arial" w:hAnsiTheme="majorHAnsi" w:cs="Arial"/>
          <w:b/>
        </w:rPr>
        <w:t>Montaż modułów fotowoltaicznych</w:t>
      </w: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Moduły fotowoltaiczne należy zamontować zgodnie z instrukcją montażu modułów fotowoltaicznych używając dedykowanych do tego celu klem montażowych o odpowiedniej wysokości dopasowanej do grubości ramki modułu PV.</w:t>
      </w: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 xml:space="preserve">Moduły należy przenosić i układać tak, aby ograniczyć naprężenia ramki i nie dopuścić do powstania mikropęknięć w warstwie ogniw. Rozplanowanie modułów wskazują karty weryfikacji technicznej. </w:t>
      </w:r>
    </w:p>
    <w:p w:rsidR="00575817" w:rsidRPr="00566136" w:rsidRDefault="00575817">
      <w:pPr>
        <w:spacing w:after="0" w:line="240" w:lineRule="auto"/>
        <w:jc w:val="both"/>
        <w:rPr>
          <w:rFonts w:asciiTheme="majorHAnsi" w:eastAsia="Arial" w:hAnsiTheme="majorHAnsi" w:cs="Arial"/>
        </w:rPr>
      </w:pPr>
    </w:p>
    <w:p w:rsidR="00854152" w:rsidRPr="00566136" w:rsidRDefault="00854152">
      <w:pPr>
        <w:spacing w:after="0" w:line="240" w:lineRule="auto"/>
        <w:jc w:val="both"/>
        <w:rPr>
          <w:rFonts w:asciiTheme="majorHAnsi" w:eastAsia="Arial" w:hAnsiTheme="majorHAnsi" w:cs="Arial"/>
          <w:b/>
        </w:rPr>
      </w:pPr>
    </w:p>
    <w:p w:rsidR="00854152" w:rsidRPr="00566136" w:rsidRDefault="00854152">
      <w:pPr>
        <w:spacing w:after="0" w:line="240" w:lineRule="auto"/>
        <w:jc w:val="both"/>
        <w:rPr>
          <w:rFonts w:asciiTheme="majorHAnsi" w:eastAsia="Arial" w:hAnsiTheme="majorHAnsi" w:cs="Arial"/>
          <w:b/>
        </w:rPr>
      </w:pPr>
    </w:p>
    <w:p w:rsidR="00575817" w:rsidRPr="00566136" w:rsidRDefault="00854152">
      <w:pPr>
        <w:spacing w:after="0" w:line="240" w:lineRule="auto"/>
        <w:jc w:val="both"/>
        <w:rPr>
          <w:rFonts w:asciiTheme="majorHAnsi" w:eastAsia="Arial" w:hAnsiTheme="majorHAnsi" w:cs="Arial"/>
          <w:b/>
        </w:rPr>
      </w:pPr>
      <w:r w:rsidRPr="00566136">
        <w:rPr>
          <w:rFonts w:asciiTheme="majorHAnsi" w:eastAsia="Arial" w:hAnsiTheme="majorHAnsi" w:cs="Arial"/>
          <w:b/>
        </w:rPr>
        <w:t>Montaż falownika</w:t>
      </w: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 xml:space="preserve">Falownik należy zamontować zgodnie z instrukcją producenta oraz zapewnić dostateczną przestrzeń wokół falownika celem zagwarantowania odpowiedniego chłodzenia, które odbywa się dzięki konwekcji naturalnej lub przy pomocy wentylatora. </w:t>
      </w: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 xml:space="preserve">Falowniki zamontować na dedykowanej konstrukcji montowanej do ściany w miejscu przeznaczonym pod montaż lub na podkonstrukcji pod konstrukcją montażową modułów w przypadku instalacji naziemnych. Lokalizacje montażu falownika wskazują karty weryfikacji technicznej. </w:t>
      </w:r>
    </w:p>
    <w:p w:rsidR="00575817" w:rsidRPr="00566136" w:rsidRDefault="00575817">
      <w:pPr>
        <w:spacing w:after="0" w:line="240" w:lineRule="auto"/>
        <w:rPr>
          <w:rFonts w:asciiTheme="majorHAnsi" w:eastAsia="Arial" w:hAnsiTheme="majorHAnsi" w:cs="Arial"/>
        </w:rPr>
      </w:pPr>
    </w:p>
    <w:p w:rsidR="00575817" w:rsidRPr="00566136" w:rsidRDefault="00854152">
      <w:pPr>
        <w:spacing w:after="0" w:line="240" w:lineRule="auto"/>
        <w:jc w:val="both"/>
        <w:rPr>
          <w:rFonts w:asciiTheme="majorHAnsi" w:eastAsia="Arial" w:hAnsiTheme="majorHAnsi" w:cs="Arial"/>
          <w:b/>
        </w:rPr>
      </w:pPr>
      <w:r w:rsidRPr="00566136">
        <w:rPr>
          <w:rFonts w:asciiTheme="majorHAnsi" w:eastAsia="Arial" w:hAnsiTheme="majorHAnsi" w:cs="Arial"/>
          <w:b/>
        </w:rPr>
        <w:t>Wykonanie robót kablowych strony DC</w:t>
      </w: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Wszystkie połączenia między modułami fotowoltaicznymi oraz między falownikiem a tablicą PV należy wykonywać wyłącznie kablami typu solarnego o przekroju min. 4mm</w:t>
      </w:r>
      <w:r w:rsidRPr="00566136">
        <w:rPr>
          <w:rFonts w:asciiTheme="majorHAnsi" w:eastAsia="Arial" w:hAnsiTheme="majorHAnsi" w:cs="Arial"/>
          <w:vertAlign w:val="superscript"/>
        </w:rPr>
        <w:t>2</w:t>
      </w:r>
      <w:r w:rsidRPr="00566136">
        <w:rPr>
          <w:rFonts w:asciiTheme="majorHAnsi" w:eastAsia="Arial" w:hAnsiTheme="majorHAnsi" w:cs="Arial"/>
        </w:rPr>
        <w:t xml:space="preserve"> łączonymi konektorami solarnymi MC4 odpornymi na działanie warunków atmosferycznych (minimalny stopień ochrony IP65). Połączenia wykonane za pomocą konektorów MC4 należy podwiesić do konstrukcji wsporczej lub ramki modułu opaskami zaciskowymi. Pod modułami kable solarne można prowadzić bez dodatkowych osłon. W miejscach, w których kabel będzie narażony na bezpośrednie promieniowanie słoneczne należy go poprowadzić z karbowanej rurze osłonowej odpornej na promieniowanie UV oraz warunki atmosferyczne. Kable układać w taki sposób, aby ograniczyć możliwość indukowania przepięć w obwodzie modułów (nie tworzyć pętli, przewody prowadzić blisko siebie).</w:t>
      </w:r>
    </w:p>
    <w:p w:rsidR="00575817" w:rsidRPr="00566136" w:rsidRDefault="00575817">
      <w:pPr>
        <w:spacing w:after="0" w:line="240" w:lineRule="auto"/>
        <w:rPr>
          <w:rFonts w:asciiTheme="majorHAnsi" w:eastAsia="Arial" w:hAnsiTheme="majorHAnsi" w:cs="Arial"/>
        </w:rPr>
      </w:pPr>
    </w:p>
    <w:p w:rsidR="00575817" w:rsidRPr="00566136" w:rsidRDefault="00854152">
      <w:pPr>
        <w:spacing w:after="0" w:line="240" w:lineRule="auto"/>
        <w:jc w:val="both"/>
        <w:rPr>
          <w:rFonts w:asciiTheme="majorHAnsi" w:eastAsia="Arial" w:hAnsiTheme="majorHAnsi" w:cs="Arial"/>
          <w:b/>
        </w:rPr>
      </w:pPr>
      <w:r w:rsidRPr="00566136">
        <w:rPr>
          <w:rFonts w:asciiTheme="majorHAnsi" w:eastAsia="Arial" w:hAnsiTheme="majorHAnsi" w:cs="Arial"/>
          <w:b/>
        </w:rPr>
        <w:t>Wykonanie robót kablowych strony AC</w:t>
      </w:r>
    </w:p>
    <w:p w:rsidR="00575817" w:rsidRPr="00566136" w:rsidRDefault="00854152">
      <w:pPr>
        <w:spacing w:after="0" w:line="240" w:lineRule="auto"/>
        <w:jc w:val="both"/>
        <w:rPr>
          <w:rFonts w:asciiTheme="majorHAnsi" w:eastAsia="Arial" w:hAnsiTheme="majorHAnsi" w:cs="Arial"/>
        </w:rPr>
      </w:pPr>
      <w:r w:rsidRPr="00566136">
        <w:rPr>
          <w:rFonts w:asciiTheme="majorHAnsi" w:eastAsia="Arial" w:hAnsiTheme="majorHAnsi" w:cs="Arial"/>
        </w:rPr>
        <w:t>Połączenie między falownikiem a rozdzielnią główną należy wykonać przewodem lub kablem o przekroju żyły nie mniejszym niż 2,5 mm</w:t>
      </w:r>
      <w:r w:rsidRPr="00566136">
        <w:rPr>
          <w:rFonts w:asciiTheme="majorHAnsi" w:eastAsia="Arial" w:hAnsiTheme="majorHAnsi" w:cs="Arial"/>
          <w:vertAlign w:val="superscript"/>
        </w:rPr>
        <w:t>2</w:t>
      </w:r>
      <w:r w:rsidRPr="00566136">
        <w:rPr>
          <w:rFonts w:asciiTheme="majorHAnsi" w:eastAsia="Arial" w:hAnsiTheme="majorHAnsi" w:cs="Arial"/>
        </w:rPr>
        <w:t xml:space="preserve"> (1,5 mm</w:t>
      </w:r>
      <w:r w:rsidRPr="00566136">
        <w:rPr>
          <w:rFonts w:asciiTheme="majorHAnsi" w:eastAsia="Arial" w:hAnsiTheme="majorHAnsi" w:cs="Arial"/>
          <w:vertAlign w:val="superscript"/>
        </w:rPr>
        <w:t>2</w:t>
      </w:r>
      <w:r w:rsidRPr="00566136">
        <w:rPr>
          <w:rFonts w:asciiTheme="majorHAnsi" w:eastAsia="Arial" w:hAnsiTheme="majorHAnsi" w:cs="Arial"/>
        </w:rPr>
        <w:t xml:space="preserve"> przy falowniku 3 fazowym) i zapewniającym spadki napięcia między falownikiem a punktem przyłączenia nie większe niż 1%. Przewody należy układać w rurze osłonowej lub korytku kablowym. Rury osłonowe umieszczone na zewnątrz należy mocować za pomocą obejm z tworzywa sztucznego odpornych na promieniowanie UV.</w:t>
      </w:r>
    </w:p>
    <w:p w:rsidR="00575817" w:rsidRPr="00566136" w:rsidRDefault="00575817">
      <w:pPr>
        <w:spacing w:after="0" w:line="240" w:lineRule="auto"/>
        <w:jc w:val="both"/>
        <w:rPr>
          <w:rFonts w:asciiTheme="majorHAnsi" w:eastAsia="Arial" w:hAnsiTheme="majorHAnsi" w:cs="Arial"/>
          <w:b/>
          <w:i/>
        </w:rPr>
      </w:pPr>
    </w:p>
    <w:p w:rsidR="00575817" w:rsidRPr="00566136" w:rsidRDefault="00575817">
      <w:pPr>
        <w:jc w:val="both"/>
        <w:rPr>
          <w:rFonts w:asciiTheme="majorHAnsi" w:eastAsia="Arial" w:hAnsiTheme="majorHAnsi" w:cs="Arial"/>
          <w:b/>
          <w:i/>
        </w:rPr>
      </w:pPr>
    </w:p>
    <w:p w:rsidR="00575817" w:rsidRPr="00566136" w:rsidRDefault="00575817">
      <w:pPr>
        <w:jc w:val="both"/>
        <w:rPr>
          <w:rFonts w:asciiTheme="majorHAnsi" w:eastAsia="Arial" w:hAnsiTheme="majorHAnsi" w:cs="Arial"/>
          <w:b/>
          <w:i/>
        </w:rPr>
      </w:pPr>
    </w:p>
    <w:p w:rsidR="00575817" w:rsidRPr="00566136" w:rsidRDefault="00854152">
      <w:pPr>
        <w:jc w:val="both"/>
        <w:rPr>
          <w:rFonts w:asciiTheme="majorHAnsi" w:eastAsia="Arial" w:hAnsiTheme="majorHAnsi" w:cs="Arial"/>
          <w:b/>
          <w:i/>
        </w:rPr>
      </w:pPr>
      <w:r w:rsidRPr="00566136">
        <w:rPr>
          <w:rFonts w:asciiTheme="majorHAnsi" w:hAnsiTheme="majorHAnsi"/>
        </w:rPr>
        <w:br w:type="page"/>
      </w:r>
    </w:p>
    <w:p w:rsidR="00575817" w:rsidRPr="00566136" w:rsidRDefault="00854152">
      <w:pPr>
        <w:jc w:val="both"/>
        <w:rPr>
          <w:rFonts w:asciiTheme="majorHAnsi" w:eastAsia="Arial" w:hAnsiTheme="majorHAnsi" w:cs="Arial"/>
          <w:b/>
          <w:i/>
        </w:rPr>
      </w:pPr>
      <w:r w:rsidRPr="00566136">
        <w:rPr>
          <w:rFonts w:asciiTheme="majorHAnsi" w:eastAsia="Arial" w:hAnsiTheme="majorHAnsi" w:cs="Arial"/>
          <w:b/>
          <w:i/>
        </w:rPr>
        <w:t xml:space="preserve">Zakres przedsięwzięcia dla pomp ciepła do </w:t>
      </w:r>
      <w:proofErr w:type="spellStart"/>
      <w:r w:rsidRPr="00566136">
        <w:rPr>
          <w:rFonts w:asciiTheme="majorHAnsi" w:eastAsia="Arial" w:hAnsiTheme="majorHAnsi" w:cs="Arial"/>
          <w:b/>
          <w:i/>
        </w:rPr>
        <w:t>cwu</w:t>
      </w:r>
      <w:proofErr w:type="spellEnd"/>
    </w:p>
    <w:p w:rsidR="00575817" w:rsidRPr="00566136" w:rsidRDefault="00854152">
      <w:pPr>
        <w:jc w:val="both"/>
        <w:rPr>
          <w:rFonts w:asciiTheme="majorHAnsi" w:eastAsia="Arial" w:hAnsiTheme="majorHAnsi" w:cs="Arial"/>
        </w:rPr>
      </w:pPr>
      <w:r w:rsidRPr="00566136">
        <w:rPr>
          <w:rFonts w:asciiTheme="majorHAnsi" w:eastAsia="Arial" w:hAnsiTheme="majorHAnsi" w:cs="Arial"/>
        </w:rPr>
        <w:t xml:space="preserve">Minimalny zakres przedsięwzięcia obejmuje: </w:t>
      </w:r>
    </w:p>
    <w:p w:rsidR="00575817" w:rsidRPr="00566136" w:rsidRDefault="00854152">
      <w:pPr>
        <w:numPr>
          <w:ilvl w:val="0"/>
          <w:numId w:val="5"/>
        </w:numPr>
        <w:contextualSpacing/>
        <w:jc w:val="both"/>
        <w:rPr>
          <w:rFonts w:asciiTheme="majorHAnsi" w:eastAsia="Arial" w:hAnsiTheme="majorHAnsi" w:cs="Arial"/>
        </w:rPr>
      </w:pPr>
      <w:r w:rsidRPr="00566136">
        <w:rPr>
          <w:rFonts w:asciiTheme="majorHAnsi" w:eastAsia="Arial" w:hAnsiTheme="majorHAnsi" w:cs="Arial"/>
        </w:rPr>
        <w:t xml:space="preserve">Przygotowanie dokumentacji technicznej instalacji z pompą ciepła do </w:t>
      </w:r>
      <w:proofErr w:type="spellStart"/>
      <w:r w:rsidRPr="00566136">
        <w:rPr>
          <w:rFonts w:asciiTheme="majorHAnsi" w:eastAsia="Arial" w:hAnsiTheme="majorHAnsi" w:cs="Arial"/>
        </w:rPr>
        <w:t>cwu</w:t>
      </w:r>
      <w:proofErr w:type="spellEnd"/>
      <w:r w:rsidRPr="00566136">
        <w:rPr>
          <w:rFonts w:asciiTheme="majorHAnsi" w:eastAsia="Arial" w:hAnsiTheme="majorHAnsi" w:cs="Arial"/>
        </w:rPr>
        <w:t>:</w:t>
      </w:r>
    </w:p>
    <w:p w:rsidR="00575817" w:rsidRPr="00566136" w:rsidRDefault="00854152">
      <w:pPr>
        <w:numPr>
          <w:ilvl w:val="0"/>
          <w:numId w:val="6"/>
        </w:numPr>
        <w:contextualSpacing/>
        <w:jc w:val="both"/>
        <w:rPr>
          <w:rFonts w:asciiTheme="majorHAnsi" w:eastAsia="Arial" w:hAnsiTheme="majorHAnsi" w:cs="Arial"/>
        </w:rPr>
      </w:pPr>
      <w:r w:rsidRPr="00566136">
        <w:rPr>
          <w:rFonts w:asciiTheme="majorHAnsi" w:eastAsia="Arial" w:hAnsiTheme="majorHAnsi" w:cs="Arial"/>
        </w:rPr>
        <w:t>opis techniczny zawierający m.in. podstawowe parametry instalacji,</w:t>
      </w:r>
    </w:p>
    <w:p w:rsidR="00575817" w:rsidRPr="00566136" w:rsidRDefault="00854152">
      <w:pPr>
        <w:numPr>
          <w:ilvl w:val="0"/>
          <w:numId w:val="6"/>
        </w:numPr>
        <w:contextualSpacing/>
        <w:jc w:val="both"/>
        <w:rPr>
          <w:rFonts w:asciiTheme="majorHAnsi" w:eastAsia="Arial" w:hAnsiTheme="majorHAnsi" w:cs="Arial"/>
        </w:rPr>
      </w:pPr>
      <w:r w:rsidRPr="00566136">
        <w:rPr>
          <w:rFonts w:asciiTheme="majorHAnsi" w:eastAsia="Arial" w:hAnsiTheme="majorHAnsi" w:cs="Arial"/>
        </w:rPr>
        <w:t>dokumenty umożliwiające jednoznaczne określenie rodzaju i zakresu robót oraz dokładną lokalizację ich wykonywania,</w:t>
      </w:r>
    </w:p>
    <w:p w:rsidR="00575817" w:rsidRPr="00566136" w:rsidRDefault="00854152">
      <w:pPr>
        <w:numPr>
          <w:ilvl w:val="0"/>
          <w:numId w:val="6"/>
        </w:numPr>
        <w:contextualSpacing/>
        <w:jc w:val="both"/>
        <w:rPr>
          <w:rFonts w:asciiTheme="majorHAnsi" w:eastAsia="Arial" w:hAnsiTheme="majorHAnsi" w:cs="Arial"/>
        </w:rPr>
      </w:pPr>
      <w:r w:rsidRPr="00566136">
        <w:rPr>
          <w:rFonts w:asciiTheme="majorHAnsi" w:eastAsia="Arial" w:hAnsiTheme="majorHAnsi" w:cs="Arial"/>
        </w:rPr>
        <w:t xml:space="preserve">inne pozwolenia, uzgodnienia i opinie wymagane odrębnymi przepisami. </w:t>
      </w:r>
    </w:p>
    <w:p w:rsidR="00575817" w:rsidRPr="00566136" w:rsidRDefault="00854152">
      <w:pPr>
        <w:numPr>
          <w:ilvl w:val="0"/>
          <w:numId w:val="5"/>
        </w:numPr>
        <w:spacing w:after="0" w:line="276" w:lineRule="auto"/>
        <w:contextualSpacing/>
        <w:jc w:val="both"/>
        <w:rPr>
          <w:rFonts w:asciiTheme="majorHAnsi" w:eastAsia="Arial" w:hAnsiTheme="majorHAnsi" w:cs="Arial"/>
        </w:rPr>
      </w:pPr>
      <w:r w:rsidRPr="00566136">
        <w:rPr>
          <w:rFonts w:asciiTheme="majorHAnsi" w:eastAsia="Arial" w:hAnsiTheme="majorHAnsi" w:cs="Arial"/>
        </w:rPr>
        <w:t>Dostawa fabrycznie nowych i nieużywanych elementów składowych instalacji pompy ciepła przeznaczonej do przygotowania ciepłej wody użytkowej.</w:t>
      </w:r>
    </w:p>
    <w:p w:rsidR="00575817" w:rsidRPr="00566136" w:rsidRDefault="00854152">
      <w:pPr>
        <w:numPr>
          <w:ilvl w:val="0"/>
          <w:numId w:val="5"/>
        </w:numPr>
        <w:spacing w:after="0" w:line="276" w:lineRule="auto"/>
        <w:contextualSpacing/>
        <w:jc w:val="both"/>
        <w:rPr>
          <w:rFonts w:asciiTheme="majorHAnsi" w:eastAsia="Arial" w:hAnsiTheme="majorHAnsi" w:cs="Arial"/>
        </w:rPr>
      </w:pPr>
      <w:r w:rsidRPr="00566136">
        <w:rPr>
          <w:rFonts w:asciiTheme="majorHAnsi" w:eastAsia="Arial" w:hAnsiTheme="majorHAnsi" w:cs="Arial"/>
        </w:rPr>
        <w:t>Wykonanie połączeń hydraulicznych wraz z armaturą zabezpieczającą, pompą obiegową oraz izolacją termiczną.</w:t>
      </w:r>
    </w:p>
    <w:p w:rsidR="00575817" w:rsidRPr="00566136" w:rsidRDefault="00854152">
      <w:pPr>
        <w:numPr>
          <w:ilvl w:val="0"/>
          <w:numId w:val="5"/>
        </w:numPr>
        <w:spacing w:after="0" w:line="276" w:lineRule="auto"/>
        <w:contextualSpacing/>
        <w:jc w:val="both"/>
        <w:rPr>
          <w:rFonts w:asciiTheme="majorHAnsi" w:eastAsia="Arial" w:hAnsiTheme="majorHAnsi" w:cs="Arial"/>
        </w:rPr>
      </w:pPr>
      <w:r w:rsidRPr="00566136">
        <w:rPr>
          <w:rFonts w:asciiTheme="majorHAnsi" w:eastAsia="Arial" w:hAnsiTheme="majorHAnsi" w:cs="Arial"/>
        </w:rPr>
        <w:t>Montaż regulatora i ciepłomierza.</w:t>
      </w:r>
    </w:p>
    <w:p w:rsidR="00575817" w:rsidRPr="00566136" w:rsidRDefault="00854152">
      <w:pPr>
        <w:numPr>
          <w:ilvl w:val="0"/>
          <w:numId w:val="5"/>
        </w:numPr>
        <w:spacing w:after="0" w:line="276" w:lineRule="auto"/>
        <w:contextualSpacing/>
        <w:jc w:val="both"/>
        <w:rPr>
          <w:rFonts w:asciiTheme="majorHAnsi" w:eastAsia="Arial" w:hAnsiTheme="majorHAnsi" w:cs="Arial"/>
        </w:rPr>
      </w:pPr>
      <w:r w:rsidRPr="00566136">
        <w:rPr>
          <w:rFonts w:asciiTheme="majorHAnsi" w:eastAsia="Arial" w:hAnsiTheme="majorHAnsi" w:cs="Arial"/>
        </w:rPr>
        <w:t>Wykonanie prac pomocniczych budowlanych (przebicia otwory montażowe, przejścia instalacyjne przez przegrody budowlane).</w:t>
      </w:r>
    </w:p>
    <w:p w:rsidR="00575817" w:rsidRPr="00566136" w:rsidRDefault="00854152">
      <w:pPr>
        <w:numPr>
          <w:ilvl w:val="0"/>
          <w:numId w:val="5"/>
        </w:numPr>
        <w:spacing w:after="0" w:line="276" w:lineRule="auto"/>
        <w:contextualSpacing/>
        <w:jc w:val="both"/>
        <w:rPr>
          <w:rFonts w:asciiTheme="majorHAnsi" w:eastAsia="Arial" w:hAnsiTheme="majorHAnsi" w:cs="Arial"/>
        </w:rPr>
      </w:pPr>
      <w:r w:rsidRPr="00566136">
        <w:rPr>
          <w:rFonts w:asciiTheme="majorHAnsi" w:eastAsia="Arial" w:hAnsiTheme="majorHAnsi" w:cs="Arial"/>
        </w:rPr>
        <w:t xml:space="preserve">Integracja instalacji pompy ciepła do c.w.u. z istniejącym źródłem przygotowania ciepłej wody użytkowej w sposób umożliwiający prawidłową współpracę tych urządzeń. </w:t>
      </w:r>
    </w:p>
    <w:p w:rsidR="00575817" w:rsidRPr="00566136" w:rsidRDefault="00854152">
      <w:pPr>
        <w:numPr>
          <w:ilvl w:val="0"/>
          <w:numId w:val="5"/>
        </w:numPr>
        <w:spacing w:after="0" w:line="276" w:lineRule="auto"/>
        <w:contextualSpacing/>
        <w:jc w:val="both"/>
        <w:rPr>
          <w:rFonts w:asciiTheme="majorHAnsi" w:eastAsia="Arial" w:hAnsiTheme="majorHAnsi" w:cs="Arial"/>
        </w:rPr>
      </w:pPr>
      <w:r w:rsidRPr="00566136">
        <w:rPr>
          <w:rFonts w:asciiTheme="majorHAnsi" w:eastAsia="Arial" w:hAnsiTheme="majorHAnsi" w:cs="Arial"/>
        </w:rPr>
        <w:t>Włączenie instalacji pompy ciepła do istniejącej instalacji grzewczej.</w:t>
      </w:r>
    </w:p>
    <w:p w:rsidR="00575817" w:rsidRPr="00566136" w:rsidRDefault="00854152">
      <w:pPr>
        <w:numPr>
          <w:ilvl w:val="0"/>
          <w:numId w:val="5"/>
        </w:numPr>
        <w:spacing w:after="0" w:line="276" w:lineRule="auto"/>
        <w:contextualSpacing/>
        <w:jc w:val="both"/>
        <w:rPr>
          <w:rFonts w:asciiTheme="majorHAnsi" w:eastAsia="Arial" w:hAnsiTheme="majorHAnsi" w:cs="Arial"/>
        </w:rPr>
      </w:pPr>
      <w:r w:rsidRPr="00566136">
        <w:rPr>
          <w:rFonts w:asciiTheme="majorHAnsi" w:eastAsia="Arial" w:hAnsiTheme="majorHAnsi" w:cs="Arial"/>
        </w:rPr>
        <w:t>Wykonanie układu automatyki i sterowania.</w:t>
      </w:r>
    </w:p>
    <w:p w:rsidR="00575817" w:rsidRPr="00566136" w:rsidRDefault="00854152">
      <w:pPr>
        <w:numPr>
          <w:ilvl w:val="0"/>
          <w:numId w:val="5"/>
        </w:numPr>
        <w:spacing w:after="0" w:line="276" w:lineRule="auto"/>
        <w:contextualSpacing/>
        <w:jc w:val="both"/>
        <w:rPr>
          <w:rFonts w:asciiTheme="majorHAnsi" w:eastAsia="Arial" w:hAnsiTheme="majorHAnsi" w:cs="Arial"/>
        </w:rPr>
      </w:pPr>
      <w:r w:rsidRPr="00566136">
        <w:rPr>
          <w:rFonts w:asciiTheme="majorHAnsi" w:eastAsia="Arial" w:hAnsiTheme="majorHAnsi" w:cs="Arial"/>
        </w:rPr>
        <w:t xml:space="preserve">Napełnienie i odpowietrzenie układu. </w:t>
      </w:r>
    </w:p>
    <w:p w:rsidR="00575817" w:rsidRPr="00566136" w:rsidRDefault="00854152">
      <w:pPr>
        <w:numPr>
          <w:ilvl w:val="0"/>
          <w:numId w:val="5"/>
        </w:numPr>
        <w:spacing w:after="0" w:line="276" w:lineRule="auto"/>
        <w:contextualSpacing/>
        <w:jc w:val="both"/>
        <w:rPr>
          <w:rFonts w:asciiTheme="majorHAnsi" w:eastAsia="Arial" w:hAnsiTheme="majorHAnsi" w:cs="Arial"/>
        </w:rPr>
      </w:pPr>
      <w:r w:rsidRPr="00566136">
        <w:rPr>
          <w:rFonts w:asciiTheme="majorHAnsi" w:eastAsia="Arial" w:hAnsiTheme="majorHAnsi" w:cs="Arial"/>
        </w:rPr>
        <w:t>Podłączenie elektryczne z odpowiednimi zabezpieczeniami wymaganymi przez producenta pomp ciepła.</w:t>
      </w:r>
    </w:p>
    <w:p w:rsidR="00575817" w:rsidRPr="00566136" w:rsidRDefault="00854152">
      <w:pPr>
        <w:numPr>
          <w:ilvl w:val="0"/>
          <w:numId w:val="5"/>
        </w:numPr>
        <w:spacing w:after="0" w:line="276" w:lineRule="auto"/>
        <w:contextualSpacing/>
        <w:jc w:val="both"/>
        <w:rPr>
          <w:rFonts w:asciiTheme="majorHAnsi" w:eastAsia="Arial" w:hAnsiTheme="majorHAnsi" w:cs="Arial"/>
        </w:rPr>
      </w:pPr>
      <w:r w:rsidRPr="00566136">
        <w:rPr>
          <w:rFonts w:asciiTheme="majorHAnsi" w:eastAsia="Arial" w:hAnsiTheme="majorHAnsi" w:cs="Arial"/>
        </w:rPr>
        <w:t>Wykonanie testów i uruchomienia instalacji.</w:t>
      </w:r>
    </w:p>
    <w:p w:rsidR="00575817" w:rsidRPr="00566136" w:rsidRDefault="00854152">
      <w:pPr>
        <w:numPr>
          <w:ilvl w:val="0"/>
          <w:numId w:val="5"/>
        </w:numPr>
        <w:spacing w:after="0" w:line="276" w:lineRule="auto"/>
        <w:contextualSpacing/>
        <w:jc w:val="both"/>
        <w:rPr>
          <w:rFonts w:asciiTheme="majorHAnsi" w:eastAsia="Arial" w:hAnsiTheme="majorHAnsi" w:cs="Arial"/>
        </w:rPr>
      </w:pPr>
      <w:r w:rsidRPr="00566136">
        <w:rPr>
          <w:rFonts w:asciiTheme="majorHAnsi" w:eastAsia="Arial" w:hAnsiTheme="majorHAnsi" w:cs="Arial"/>
        </w:rPr>
        <w:t>Pozostałe czynności wynikające obowiązujących przepisów i norm.</w:t>
      </w:r>
    </w:p>
    <w:p w:rsidR="00575817" w:rsidRPr="00566136" w:rsidRDefault="00854152">
      <w:pPr>
        <w:numPr>
          <w:ilvl w:val="0"/>
          <w:numId w:val="5"/>
        </w:numPr>
        <w:contextualSpacing/>
        <w:jc w:val="both"/>
        <w:rPr>
          <w:rFonts w:asciiTheme="majorHAnsi" w:eastAsia="Arial" w:hAnsiTheme="majorHAnsi" w:cs="Arial"/>
        </w:rPr>
      </w:pPr>
      <w:r w:rsidRPr="00566136">
        <w:rPr>
          <w:rFonts w:asciiTheme="majorHAnsi" w:eastAsia="Arial" w:hAnsiTheme="majorHAnsi" w:cs="Arial"/>
        </w:rPr>
        <w:t>Sporządzenie protokołu odbioru wraz ze wskazaniem wykonanych elementów rozliczeniowych</w:t>
      </w:r>
    </w:p>
    <w:p w:rsidR="00575817" w:rsidRPr="00566136" w:rsidRDefault="00854152">
      <w:pPr>
        <w:numPr>
          <w:ilvl w:val="0"/>
          <w:numId w:val="5"/>
        </w:numPr>
        <w:contextualSpacing/>
        <w:jc w:val="both"/>
        <w:rPr>
          <w:rFonts w:asciiTheme="majorHAnsi" w:eastAsia="Arial" w:hAnsiTheme="majorHAnsi" w:cs="Arial"/>
        </w:rPr>
      </w:pPr>
      <w:r w:rsidRPr="00566136">
        <w:rPr>
          <w:rFonts w:asciiTheme="majorHAnsi" w:eastAsia="Arial" w:hAnsiTheme="majorHAnsi" w:cs="Arial"/>
        </w:rPr>
        <w:t>Instruktaż użytkowania pompy ciepła.</w:t>
      </w:r>
    </w:p>
    <w:p w:rsidR="00575817" w:rsidRPr="00566136" w:rsidRDefault="00575817">
      <w:pPr>
        <w:jc w:val="both"/>
        <w:rPr>
          <w:rFonts w:asciiTheme="majorHAnsi" w:eastAsia="Arial" w:hAnsiTheme="majorHAnsi" w:cs="Arial"/>
        </w:rPr>
      </w:pPr>
    </w:p>
    <w:p w:rsidR="00854152" w:rsidRPr="00566136" w:rsidRDefault="00854152">
      <w:pPr>
        <w:spacing w:after="0" w:line="240" w:lineRule="auto"/>
        <w:rPr>
          <w:rFonts w:asciiTheme="majorHAnsi" w:eastAsia="Arial" w:hAnsiTheme="majorHAnsi" w:cs="Arial"/>
          <w:b/>
        </w:rPr>
      </w:pPr>
    </w:p>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b/>
        </w:rPr>
        <w:t xml:space="preserve">Wymagania w zakresie urządzeń i poszczególnych elementów instalacji z pompą ciepła do </w:t>
      </w:r>
      <w:proofErr w:type="spellStart"/>
      <w:r w:rsidRPr="00566136">
        <w:rPr>
          <w:rFonts w:asciiTheme="majorHAnsi" w:eastAsia="Arial" w:hAnsiTheme="majorHAnsi" w:cs="Arial"/>
          <w:b/>
        </w:rPr>
        <w:t>cwu</w:t>
      </w:r>
      <w:proofErr w:type="spellEnd"/>
    </w:p>
    <w:p w:rsidR="00575817" w:rsidRPr="00566136" w:rsidRDefault="00575817">
      <w:pPr>
        <w:spacing w:after="0" w:line="240" w:lineRule="auto"/>
        <w:rPr>
          <w:rFonts w:asciiTheme="majorHAnsi" w:eastAsia="Arial" w:hAnsiTheme="majorHAnsi" w:cs="Arial"/>
          <w:b/>
        </w:rPr>
      </w:pPr>
    </w:p>
    <w:p w:rsidR="00575817" w:rsidRPr="00566136" w:rsidRDefault="00854152">
      <w:pPr>
        <w:spacing w:after="0" w:line="240" w:lineRule="auto"/>
        <w:rPr>
          <w:rFonts w:asciiTheme="majorHAnsi" w:eastAsia="Arial" w:hAnsiTheme="majorHAnsi" w:cs="Arial"/>
          <w:b/>
        </w:rPr>
      </w:pPr>
      <w:r w:rsidRPr="00566136">
        <w:rPr>
          <w:rFonts w:asciiTheme="majorHAnsi" w:eastAsia="Arial" w:hAnsiTheme="majorHAnsi" w:cs="Arial"/>
          <w:b/>
        </w:rPr>
        <w:t xml:space="preserve">Pompa ciepła do </w:t>
      </w:r>
      <w:proofErr w:type="spellStart"/>
      <w:r w:rsidRPr="00566136">
        <w:rPr>
          <w:rFonts w:asciiTheme="majorHAnsi" w:eastAsia="Arial" w:hAnsiTheme="majorHAnsi" w:cs="Arial"/>
          <w:b/>
        </w:rPr>
        <w:t>c.w.u</w:t>
      </w:r>
      <w:proofErr w:type="spellEnd"/>
    </w:p>
    <w:p w:rsidR="00575817" w:rsidRPr="00566136" w:rsidRDefault="00575817">
      <w:pPr>
        <w:spacing w:after="0" w:line="240" w:lineRule="auto"/>
        <w:rPr>
          <w:rFonts w:asciiTheme="majorHAnsi" w:eastAsia="Arial" w:hAnsiTheme="majorHAnsi" w:cs="Arial"/>
          <w:b/>
        </w:rPr>
      </w:pP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 xml:space="preserve">Dopuszcza się montaż pompy ciepła do ciepłej wody użytkowej o mocy grzewczej do 3,0 </w:t>
      </w:r>
      <w:proofErr w:type="spellStart"/>
      <w:r w:rsidRPr="00566136">
        <w:rPr>
          <w:rFonts w:asciiTheme="majorHAnsi" w:eastAsia="Arial" w:hAnsiTheme="majorHAnsi" w:cs="Arial"/>
        </w:rPr>
        <w:t>kW.</w:t>
      </w:r>
      <w:proofErr w:type="spellEnd"/>
      <w:r w:rsidRPr="00566136">
        <w:rPr>
          <w:rFonts w:asciiTheme="majorHAnsi" w:eastAsia="Arial" w:hAnsiTheme="majorHAnsi" w:cs="Arial"/>
        </w:rPr>
        <w:t xml:space="preserve"> Minimalne wymagania w zakresie pomp ciepła do c.w.u. zostały przedstawione w tabeli 1.</w:t>
      </w:r>
    </w:p>
    <w:p w:rsidR="00575817" w:rsidRPr="00566136" w:rsidRDefault="00575817">
      <w:pPr>
        <w:spacing w:after="0" w:line="276" w:lineRule="auto"/>
        <w:jc w:val="both"/>
        <w:rPr>
          <w:rFonts w:asciiTheme="majorHAnsi" w:eastAsia="Arial" w:hAnsiTheme="majorHAnsi" w:cs="Arial"/>
        </w:rPr>
      </w:pPr>
    </w:p>
    <w:p w:rsidR="00854152" w:rsidRPr="00566136" w:rsidRDefault="00854152">
      <w:pPr>
        <w:spacing w:after="0" w:line="276" w:lineRule="auto"/>
        <w:jc w:val="both"/>
        <w:rPr>
          <w:rFonts w:asciiTheme="majorHAnsi" w:eastAsia="Arial" w:hAnsiTheme="majorHAnsi" w:cs="Arial"/>
        </w:rPr>
      </w:pPr>
    </w:p>
    <w:p w:rsidR="00854152" w:rsidRPr="00566136" w:rsidRDefault="00854152">
      <w:pPr>
        <w:spacing w:after="0" w:line="276" w:lineRule="auto"/>
        <w:jc w:val="both"/>
        <w:rPr>
          <w:rFonts w:asciiTheme="majorHAnsi" w:eastAsia="Arial" w:hAnsiTheme="majorHAnsi" w:cs="Arial"/>
        </w:rPr>
      </w:pPr>
    </w:p>
    <w:p w:rsidR="00854152" w:rsidRPr="00566136" w:rsidRDefault="00854152">
      <w:pPr>
        <w:spacing w:after="0" w:line="276" w:lineRule="auto"/>
        <w:jc w:val="both"/>
        <w:rPr>
          <w:rFonts w:asciiTheme="majorHAnsi" w:eastAsia="Arial" w:hAnsiTheme="majorHAnsi" w:cs="Arial"/>
        </w:rPr>
      </w:pPr>
    </w:p>
    <w:p w:rsidR="00854152" w:rsidRPr="00566136" w:rsidRDefault="00854152">
      <w:pPr>
        <w:spacing w:after="0" w:line="276" w:lineRule="auto"/>
        <w:jc w:val="both"/>
        <w:rPr>
          <w:rFonts w:asciiTheme="majorHAnsi" w:eastAsia="Arial" w:hAnsiTheme="majorHAnsi" w:cs="Arial"/>
        </w:rPr>
      </w:pPr>
    </w:p>
    <w:p w:rsidR="00854152" w:rsidRPr="00566136" w:rsidRDefault="00854152">
      <w:pPr>
        <w:spacing w:after="0" w:line="276" w:lineRule="auto"/>
        <w:jc w:val="both"/>
        <w:rPr>
          <w:rFonts w:asciiTheme="majorHAnsi" w:eastAsia="Arial" w:hAnsiTheme="majorHAnsi" w:cs="Arial"/>
        </w:rPr>
      </w:pPr>
    </w:p>
    <w:p w:rsidR="00854152" w:rsidRPr="00566136" w:rsidRDefault="00854152">
      <w:pPr>
        <w:spacing w:after="0" w:line="276" w:lineRule="auto"/>
        <w:jc w:val="both"/>
        <w:rPr>
          <w:rFonts w:asciiTheme="majorHAnsi" w:eastAsia="Arial" w:hAnsiTheme="majorHAnsi" w:cs="Arial"/>
        </w:rPr>
      </w:pPr>
    </w:p>
    <w:p w:rsidR="00854152" w:rsidRPr="00566136" w:rsidRDefault="00854152">
      <w:pPr>
        <w:spacing w:after="0" w:line="276" w:lineRule="auto"/>
        <w:jc w:val="both"/>
        <w:rPr>
          <w:rFonts w:asciiTheme="majorHAnsi" w:eastAsia="Arial" w:hAnsiTheme="majorHAnsi" w:cs="Arial"/>
        </w:rPr>
      </w:pPr>
    </w:p>
    <w:p w:rsidR="00854152" w:rsidRDefault="00854152">
      <w:pPr>
        <w:spacing w:after="0" w:line="276" w:lineRule="auto"/>
        <w:jc w:val="both"/>
        <w:rPr>
          <w:rFonts w:asciiTheme="majorHAnsi" w:eastAsia="Arial" w:hAnsiTheme="majorHAnsi" w:cs="Arial"/>
        </w:rPr>
      </w:pPr>
    </w:p>
    <w:p w:rsidR="00F73556" w:rsidRDefault="00F73556">
      <w:pPr>
        <w:spacing w:after="0" w:line="276" w:lineRule="auto"/>
        <w:jc w:val="both"/>
        <w:rPr>
          <w:rFonts w:asciiTheme="majorHAnsi" w:eastAsia="Arial" w:hAnsiTheme="majorHAnsi" w:cs="Arial"/>
        </w:rPr>
      </w:pPr>
    </w:p>
    <w:p w:rsidR="00F73556" w:rsidRPr="00566136" w:rsidRDefault="00F73556">
      <w:pPr>
        <w:spacing w:after="0" w:line="276" w:lineRule="auto"/>
        <w:jc w:val="both"/>
        <w:rPr>
          <w:rFonts w:asciiTheme="majorHAnsi" w:eastAsia="Arial" w:hAnsiTheme="majorHAnsi" w:cs="Arial"/>
        </w:rPr>
      </w:pPr>
    </w:p>
    <w:p w:rsidR="00575817" w:rsidRPr="00566136" w:rsidRDefault="00854152">
      <w:pPr>
        <w:spacing w:after="0" w:line="276" w:lineRule="auto"/>
        <w:rPr>
          <w:rFonts w:asciiTheme="majorHAnsi" w:eastAsia="Arial" w:hAnsiTheme="majorHAnsi" w:cs="Arial"/>
          <w:b/>
        </w:rPr>
      </w:pPr>
      <w:r w:rsidRPr="00566136">
        <w:rPr>
          <w:rFonts w:asciiTheme="majorHAnsi" w:eastAsia="Arial" w:hAnsiTheme="majorHAnsi" w:cs="Arial"/>
          <w:b/>
        </w:rPr>
        <w:t>Tabela 4. Minimalne wymagania stawiane pompie ciepła do ciepłej wody użytkowej</w:t>
      </w:r>
    </w:p>
    <w:tbl>
      <w:tblPr>
        <w:tblStyle w:val="a4"/>
        <w:tblW w:w="861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4215"/>
        <w:gridCol w:w="4395"/>
      </w:tblGrid>
      <w:tr w:rsidR="00575817" w:rsidRPr="00AE089B">
        <w:trPr>
          <w:trHeight w:val="620"/>
        </w:trPr>
        <w:tc>
          <w:tcPr>
            <w:tcW w:w="4215" w:type="dxa"/>
            <w:tcBorders>
              <w:top w:val="single" w:sz="8" w:space="0" w:color="000000"/>
              <w:left w:val="single" w:sz="8" w:space="0" w:color="000000"/>
              <w:bottom w:val="single" w:sz="8" w:space="0" w:color="000000"/>
              <w:right w:val="single" w:sz="8" w:space="0" w:color="000000"/>
            </w:tcBorders>
            <w:shd w:val="clear" w:color="auto" w:fill="EDEDED"/>
            <w:tcMar>
              <w:top w:w="100" w:type="dxa"/>
              <w:left w:w="100" w:type="dxa"/>
              <w:bottom w:w="100" w:type="dxa"/>
              <w:right w:w="100" w:type="dxa"/>
            </w:tcMar>
          </w:tcPr>
          <w:p w:rsidR="00575817" w:rsidRPr="00566136" w:rsidRDefault="00854152">
            <w:pPr>
              <w:spacing w:after="0" w:line="276" w:lineRule="auto"/>
              <w:rPr>
                <w:rFonts w:asciiTheme="majorHAnsi" w:eastAsia="Arial" w:hAnsiTheme="majorHAnsi" w:cs="Arial"/>
              </w:rPr>
            </w:pPr>
            <w:r w:rsidRPr="00566136">
              <w:rPr>
                <w:rFonts w:asciiTheme="majorHAnsi" w:eastAsia="Arial" w:hAnsiTheme="majorHAnsi" w:cs="Arial"/>
              </w:rPr>
              <w:t>Nazwa parametru</w:t>
            </w:r>
          </w:p>
        </w:tc>
        <w:tc>
          <w:tcPr>
            <w:tcW w:w="4395" w:type="dxa"/>
            <w:tcBorders>
              <w:top w:val="single" w:sz="8" w:space="0" w:color="000000"/>
              <w:bottom w:val="single" w:sz="8" w:space="0" w:color="000000"/>
              <w:right w:val="single" w:sz="8" w:space="0" w:color="000000"/>
            </w:tcBorders>
            <w:shd w:val="clear" w:color="auto" w:fill="EDEDED"/>
            <w:tcMar>
              <w:top w:w="100" w:type="dxa"/>
              <w:left w:w="100" w:type="dxa"/>
              <w:bottom w:w="100" w:type="dxa"/>
              <w:right w:w="100" w:type="dxa"/>
            </w:tcMar>
          </w:tcPr>
          <w:p w:rsidR="00575817" w:rsidRPr="00566136" w:rsidRDefault="00854152">
            <w:pPr>
              <w:spacing w:after="0" w:line="276" w:lineRule="auto"/>
              <w:rPr>
                <w:rFonts w:asciiTheme="majorHAnsi" w:eastAsia="Arial" w:hAnsiTheme="majorHAnsi" w:cs="Arial"/>
              </w:rPr>
            </w:pPr>
            <w:r w:rsidRPr="00566136">
              <w:rPr>
                <w:rFonts w:asciiTheme="majorHAnsi" w:eastAsia="Arial" w:hAnsiTheme="majorHAnsi" w:cs="Arial"/>
              </w:rPr>
              <w:t>Wartość</w:t>
            </w:r>
          </w:p>
        </w:tc>
      </w:tr>
      <w:tr w:rsidR="00575817" w:rsidRPr="00AE089B">
        <w:trPr>
          <w:trHeight w:val="620"/>
        </w:trPr>
        <w:tc>
          <w:tcPr>
            <w:tcW w:w="4215" w:type="dxa"/>
            <w:tcBorders>
              <w:top w:val="nil"/>
              <w:left w:val="single" w:sz="8" w:space="0" w:color="000000"/>
              <w:bottom w:val="single" w:sz="8" w:space="0" w:color="000000"/>
              <w:right w:val="nil"/>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Typ urządzenia</w:t>
            </w:r>
          </w:p>
        </w:tc>
        <w:tc>
          <w:tcPr>
            <w:tcW w:w="4395"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Kompaktowa pompa ciepła zintegrowana z zasobnikiem, do montażu wewnątrz budynku</w:t>
            </w:r>
          </w:p>
        </w:tc>
      </w:tr>
      <w:tr w:rsidR="00575817" w:rsidRPr="00AE089B">
        <w:trPr>
          <w:trHeight w:val="300"/>
        </w:trPr>
        <w:tc>
          <w:tcPr>
            <w:tcW w:w="4215" w:type="dxa"/>
            <w:tcBorders>
              <w:top w:val="nil"/>
              <w:left w:val="single" w:sz="8" w:space="0" w:color="000000"/>
              <w:bottom w:val="single" w:sz="8" w:space="0" w:color="000000"/>
              <w:right w:val="nil"/>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Moc grzewcza bez grzałki elektrycznej</w:t>
            </w:r>
          </w:p>
        </w:tc>
        <w:tc>
          <w:tcPr>
            <w:tcW w:w="4395"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Nie więcej niż 3000 W</w:t>
            </w:r>
          </w:p>
        </w:tc>
      </w:tr>
      <w:tr w:rsidR="00575817" w:rsidRPr="00AE089B">
        <w:trPr>
          <w:trHeight w:val="560"/>
        </w:trPr>
        <w:tc>
          <w:tcPr>
            <w:tcW w:w="4215" w:type="dxa"/>
            <w:tcBorders>
              <w:top w:val="nil"/>
              <w:left w:val="single" w:sz="8" w:space="0" w:color="000000"/>
              <w:bottom w:val="single" w:sz="8" w:space="0" w:color="000000"/>
              <w:right w:val="nil"/>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 xml:space="preserve">Grzałka elektryczna </w:t>
            </w:r>
          </w:p>
        </w:tc>
        <w:tc>
          <w:tcPr>
            <w:tcW w:w="4395"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 xml:space="preserve">Dozwolona </w:t>
            </w:r>
          </w:p>
        </w:tc>
      </w:tr>
      <w:tr w:rsidR="00575817" w:rsidRPr="00AE089B">
        <w:trPr>
          <w:trHeight w:val="420"/>
        </w:trPr>
        <w:tc>
          <w:tcPr>
            <w:tcW w:w="4215" w:type="dxa"/>
            <w:tcBorders>
              <w:top w:val="nil"/>
              <w:left w:val="single" w:sz="8" w:space="0" w:color="000000"/>
              <w:bottom w:val="single" w:sz="8" w:space="0" w:color="000000"/>
              <w:right w:val="nil"/>
            </w:tcBorders>
            <w:tcMar>
              <w:top w:w="100" w:type="dxa"/>
              <w:left w:w="80" w:type="dxa"/>
              <w:bottom w:w="100" w:type="dxa"/>
              <w:right w:w="80" w:type="dxa"/>
            </w:tcMar>
          </w:tcPr>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rPr>
              <w:t>COP wg EN 16147 przy A15/ W10–55</w:t>
            </w:r>
          </w:p>
        </w:tc>
        <w:tc>
          <w:tcPr>
            <w:tcW w:w="4395"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Nie mniej niż 3,0</w:t>
            </w:r>
          </w:p>
        </w:tc>
      </w:tr>
      <w:tr w:rsidR="00575817" w:rsidRPr="00AE089B">
        <w:trPr>
          <w:trHeight w:val="420"/>
        </w:trPr>
        <w:tc>
          <w:tcPr>
            <w:tcW w:w="4215" w:type="dxa"/>
            <w:tcBorders>
              <w:top w:val="nil"/>
              <w:left w:val="single" w:sz="8" w:space="0" w:color="000000"/>
              <w:bottom w:val="single" w:sz="8" w:space="0" w:color="000000"/>
              <w:right w:val="nil"/>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Typ zbiornika</w:t>
            </w:r>
          </w:p>
        </w:tc>
        <w:tc>
          <w:tcPr>
            <w:tcW w:w="4395"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 xml:space="preserve">Stalowy emaliowany lub nierdzewny </w:t>
            </w:r>
          </w:p>
        </w:tc>
      </w:tr>
      <w:tr w:rsidR="00575817" w:rsidRPr="00AE089B">
        <w:trPr>
          <w:trHeight w:val="540"/>
        </w:trPr>
        <w:tc>
          <w:tcPr>
            <w:tcW w:w="4215" w:type="dxa"/>
            <w:tcBorders>
              <w:top w:val="nil"/>
              <w:left w:val="single" w:sz="8" w:space="0" w:color="000000"/>
              <w:bottom w:val="single" w:sz="8" w:space="0" w:color="000000"/>
              <w:right w:val="nil"/>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 xml:space="preserve">Pojemność zasobnika </w:t>
            </w:r>
          </w:p>
        </w:tc>
        <w:tc>
          <w:tcPr>
            <w:tcW w:w="4395"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Nie więcej niż 300l</w:t>
            </w:r>
          </w:p>
        </w:tc>
      </w:tr>
      <w:tr w:rsidR="00575817" w:rsidRPr="00AE089B">
        <w:trPr>
          <w:trHeight w:val="860"/>
        </w:trPr>
        <w:tc>
          <w:tcPr>
            <w:tcW w:w="4215" w:type="dxa"/>
            <w:tcBorders>
              <w:top w:val="nil"/>
              <w:left w:val="single" w:sz="8" w:space="0" w:color="000000"/>
              <w:bottom w:val="single" w:sz="8" w:space="0" w:color="000000"/>
              <w:right w:val="nil"/>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Dolny temperaturowy zakres pracy dla dolnego źródła</w:t>
            </w:r>
          </w:p>
        </w:tc>
        <w:tc>
          <w:tcPr>
            <w:tcW w:w="4395"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Nie większy niż 8°C</w:t>
            </w:r>
          </w:p>
        </w:tc>
      </w:tr>
      <w:tr w:rsidR="00575817" w:rsidRPr="00AE089B">
        <w:trPr>
          <w:trHeight w:val="660"/>
        </w:trPr>
        <w:tc>
          <w:tcPr>
            <w:tcW w:w="4215" w:type="dxa"/>
            <w:tcBorders>
              <w:top w:val="nil"/>
              <w:left w:val="single" w:sz="8" w:space="0" w:color="000000"/>
              <w:bottom w:val="single" w:sz="8" w:space="0" w:color="000000"/>
              <w:right w:val="nil"/>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Zintegrowana wężownica grzewcza</w:t>
            </w:r>
          </w:p>
        </w:tc>
        <w:tc>
          <w:tcPr>
            <w:tcW w:w="4395"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Tak</w:t>
            </w:r>
          </w:p>
        </w:tc>
      </w:tr>
      <w:tr w:rsidR="00575817" w:rsidRPr="00AE089B">
        <w:trPr>
          <w:trHeight w:val="660"/>
        </w:trPr>
        <w:tc>
          <w:tcPr>
            <w:tcW w:w="4215" w:type="dxa"/>
            <w:tcBorders>
              <w:top w:val="nil"/>
              <w:left w:val="single" w:sz="8" w:space="0" w:color="000000"/>
              <w:bottom w:val="single" w:sz="8" w:space="0" w:color="000000"/>
              <w:right w:val="nil"/>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 xml:space="preserve">Temperatura podgrzewu wody </w:t>
            </w:r>
          </w:p>
        </w:tc>
        <w:tc>
          <w:tcPr>
            <w:tcW w:w="4395"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Nie mniej niż 50°C</w:t>
            </w:r>
          </w:p>
        </w:tc>
      </w:tr>
      <w:tr w:rsidR="00575817" w:rsidRPr="00AE089B">
        <w:trPr>
          <w:trHeight w:val="660"/>
        </w:trPr>
        <w:tc>
          <w:tcPr>
            <w:tcW w:w="4215" w:type="dxa"/>
            <w:tcBorders>
              <w:top w:val="nil"/>
              <w:left w:val="single" w:sz="8" w:space="0" w:color="000000"/>
              <w:bottom w:val="single" w:sz="8" w:space="0" w:color="000000"/>
              <w:right w:val="nil"/>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 xml:space="preserve">Zintegrowany sterownik graficzny / minimalne zakres funkcji: </w:t>
            </w:r>
          </w:p>
        </w:tc>
        <w:tc>
          <w:tcPr>
            <w:tcW w:w="4395"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Tak / tryb pracy automatyczny i ręczny, wskazanie wyprodukowanej energii cieplnej</w:t>
            </w:r>
          </w:p>
        </w:tc>
      </w:tr>
      <w:tr w:rsidR="00575817" w:rsidRPr="00AE089B">
        <w:trPr>
          <w:trHeight w:val="660"/>
        </w:trPr>
        <w:tc>
          <w:tcPr>
            <w:tcW w:w="4215" w:type="dxa"/>
            <w:tcBorders>
              <w:top w:val="nil"/>
              <w:left w:val="single" w:sz="8" w:space="0" w:color="000000"/>
              <w:bottom w:val="single" w:sz="8" w:space="0" w:color="000000"/>
              <w:right w:val="nil"/>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Gwarancja producenta</w:t>
            </w:r>
          </w:p>
        </w:tc>
        <w:tc>
          <w:tcPr>
            <w:tcW w:w="4395"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Minimum 5 lat</w:t>
            </w:r>
          </w:p>
        </w:tc>
      </w:tr>
    </w:tbl>
    <w:p w:rsidR="00575817" w:rsidRPr="00566136" w:rsidRDefault="00854152">
      <w:pPr>
        <w:pStyle w:val="Nagwek1"/>
        <w:keepNext/>
        <w:keepLines/>
        <w:spacing w:before="400" w:after="120" w:line="276" w:lineRule="auto"/>
        <w:jc w:val="both"/>
        <w:rPr>
          <w:rFonts w:asciiTheme="majorHAnsi" w:eastAsia="Arial" w:hAnsiTheme="majorHAnsi" w:cs="Arial"/>
          <w:b w:val="0"/>
          <w:sz w:val="22"/>
          <w:szCs w:val="22"/>
        </w:rPr>
      </w:pPr>
      <w:bookmarkStart w:id="3" w:name="_3x77p0192ngs" w:colFirst="0" w:colLast="0"/>
      <w:bookmarkEnd w:id="3"/>
      <w:r w:rsidRPr="00566136">
        <w:rPr>
          <w:rFonts w:asciiTheme="majorHAnsi" w:eastAsia="Arial" w:hAnsiTheme="majorHAnsi" w:cs="Arial"/>
          <w:sz w:val="22"/>
          <w:szCs w:val="22"/>
        </w:rPr>
        <w:t xml:space="preserve">Naczynie </w:t>
      </w:r>
      <w:proofErr w:type="spellStart"/>
      <w:r w:rsidRPr="00566136">
        <w:rPr>
          <w:rFonts w:asciiTheme="majorHAnsi" w:eastAsia="Arial" w:hAnsiTheme="majorHAnsi" w:cs="Arial"/>
          <w:sz w:val="22"/>
          <w:szCs w:val="22"/>
        </w:rPr>
        <w:t>wzbiorcze</w:t>
      </w:r>
      <w:proofErr w:type="spellEnd"/>
      <w:r w:rsidRPr="00566136">
        <w:rPr>
          <w:rFonts w:asciiTheme="majorHAnsi" w:eastAsia="Arial" w:hAnsiTheme="majorHAnsi" w:cs="Arial"/>
          <w:sz w:val="22"/>
          <w:szCs w:val="22"/>
        </w:rPr>
        <w:t>, przeponowe</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 xml:space="preserve">Instalację grzewczą należy wyposażyć w naczynie </w:t>
      </w:r>
      <w:proofErr w:type="spellStart"/>
      <w:r w:rsidRPr="00566136">
        <w:rPr>
          <w:rFonts w:asciiTheme="majorHAnsi" w:eastAsia="Arial" w:hAnsiTheme="majorHAnsi" w:cs="Arial"/>
        </w:rPr>
        <w:t>wzbiorcze</w:t>
      </w:r>
      <w:proofErr w:type="spellEnd"/>
      <w:r w:rsidRPr="00566136">
        <w:rPr>
          <w:rFonts w:asciiTheme="majorHAnsi" w:eastAsia="Arial" w:hAnsiTheme="majorHAnsi" w:cs="Arial"/>
        </w:rPr>
        <w:t>, przeponowe (jeżeli nie posiada),  odpowiednio dobrane do wielkości instalacji uwzględniając ciśnienie wstępne oraz ciśnienie instalacji do parametrów instalacji hydraulicznej.</w:t>
      </w:r>
    </w:p>
    <w:p w:rsidR="00575817" w:rsidRPr="00566136" w:rsidRDefault="00854152">
      <w:pPr>
        <w:pStyle w:val="Nagwek1"/>
        <w:keepNext/>
        <w:keepLines/>
        <w:spacing w:before="400" w:after="120" w:line="276" w:lineRule="auto"/>
        <w:rPr>
          <w:rFonts w:asciiTheme="majorHAnsi" w:eastAsia="Arial" w:hAnsiTheme="majorHAnsi" w:cs="Arial"/>
          <w:b w:val="0"/>
          <w:sz w:val="22"/>
          <w:szCs w:val="22"/>
        </w:rPr>
      </w:pPr>
      <w:bookmarkStart w:id="4" w:name="_iibw7oummidu" w:colFirst="0" w:colLast="0"/>
      <w:bookmarkEnd w:id="4"/>
      <w:r w:rsidRPr="00566136">
        <w:rPr>
          <w:rFonts w:asciiTheme="majorHAnsi" w:eastAsia="Arial" w:hAnsiTheme="majorHAnsi" w:cs="Arial"/>
          <w:sz w:val="22"/>
          <w:szCs w:val="22"/>
        </w:rPr>
        <w:t xml:space="preserve">Monitoring instalacji </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 xml:space="preserve">Do monitoringu ilości wytworzonej energii cieplnej instalacji pompy należy zastosować ciepłomierz. </w:t>
      </w:r>
    </w:p>
    <w:p w:rsidR="00575817" w:rsidRPr="00566136" w:rsidRDefault="00575817">
      <w:pPr>
        <w:spacing w:after="0" w:line="276" w:lineRule="auto"/>
        <w:rPr>
          <w:rFonts w:asciiTheme="majorHAnsi" w:eastAsia="Arial" w:hAnsiTheme="majorHAnsi" w:cs="Arial"/>
        </w:rPr>
      </w:pPr>
    </w:p>
    <w:p w:rsidR="00575817" w:rsidRDefault="00575817">
      <w:pPr>
        <w:spacing w:after="0" w:line="276" w:lineRule="auto"/>
        <w:rPr>
          <w:rFonts w:asciiTheme="majorHAnsi" w:eastAsia="Arial" w:hAnsiTheme="majorHAnsi" w:cs="Arial"/>
        </w:rPr>
      </w:pPr>
    </w:p>
    <w:p w:rsidR="00F73556" w:rsidRDefault="00F73556">
      <w:pPr>
        <w:spacing w:after="0" w:line="276" w:lineRule="auto"/>
        <w:rPr>
          <w:rFonts w:asciiTheme="majorHAnsi" w:eastAsia="Arial" w:hAnsiTheme="majorHAnsi" w:cs="Arial"/>
        </w:rPr>
      </w:pPr>
    </w:p>
    <w:p w:rsidR="00F73556" w:rsidRPr="00566136" w:rsidRDefault="00F73556">
      <w:pPr>
        <w:spacing w:after="0" w:line="276" w:lineRule="auto"/>
        <w:rPr>
          <w:rFonts w:asciiTheme="majorHAnsi" w:eastAsia="Arial" w:hAnsiTheme="majorHAnsi" w:cs="Arial"/>
        </w:rPr>
      </w:pPr>
    </w:p>
    <w:p w:rsidR="00575817" w:rsidRPr="00566136" w:rsidRDefault="00854152">
      <w:pPr>
        <w:spacing w:after="0" w:line="240" w:lineRule="auto"/>
        <w:jc w:val="both"/>
        <w:rPr>
          <w:rFonts w:asciiTheme="majorHAnsi" w:eastAsia="Arial" w:hAnsiTheme="majorHAnsi" w:cs="Arial"/>
          <w:b/>
        </w:rPr>
      </w:pPr>
      <w:r w:rsidRPr="00566136">
        <w:rPr>
          <w:rFonts w:asciiTheme="majorHAnsi" w:eastAsia="Arial" w:hAnsiTheme="majorHAnsi" w:cs="Arial"/>
          <w:b/>
        </w:rPr>
        <w:t>Wymagania w zakresie prac montażowych</w:t>
      </w:r>
    </w:p>
    <w:p w:rsidR="00575817" w:rsidRPr="00566136" w:rsidRDefault="00854152">
      <w:pPr>
        <w:pStyle w:val="Nagwek1"/>
        <w:keepNext/>
        <w:keepLines/>
        <w:spacing w:before="400" w:after="120" w:line="276" w:lineRule="auto"/>
        <w:jc w:val="both"/>
        <w:rPr>
          <w:rFonts w:asciiTheme="majorHAnsi" w:eastAsia="Arial" w:hAnsiTheme="majorHAnsi" w:cs="Arial"/>
          <w:b w:val="0"/>
          <w:sz w:val="22"/>
          <w:szCs w:val="22"/>
        </w:rPr>
      </w:pPr>
      <w:bookmarkStart w:id="5" w:name="_9d5x1tyqb5fr" w:colFirst="0" w:colLast="0"/>
      <w:bookmarkEnd w:id="5"/>
      <w:r w:rsidRPr="00566136">
        <w:rPr>
          <w:rFonts w:asciiTheme="majorHAnsi" w:eastAsia="Arial" w:hAnsiTheme="majorHAnsi" w:cs="Arial"/>
          <w:sz w:val="22"/>
          <w:szCs w:val="22"/>
        </w:rPr>
        <w:t>Prowadzenie połączeń hydraulicznych</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Instalacje rurowe pomiędzy urządzeniami należy wykonać z rur o odpowiednich średnicach zapewniających zalecany przepływ wypełniającego je czynnika. Rurociągi należy prowadzić najkrótszą możliwą trasą. Rurociągi dopuszcza się wykonać z rur miedzianych, stalowych czarnych lub ocynkowanych, ewentualnie materiałów, z jakich wykonane są już istniejące instalacje w danym obiekcie.</w:t>
      </w:r>
    </w:p>
    <w:p w:rsidR="00575817" w:rsidRPr="00566136" w:rsidRDefault="00854152">
      <w:pPr>
        <w:pStyle w:val="Nagwek1"/>
        <w:keepNext/>
        <w:keepLines/>
        <w:spacing w:before="400" w:after="120" w:line="276" w:lineRule="auto"/>
        <w:jc w:val="both"/>
        <w:rPr>
          <w:rFonts w:asciiTheme="majorHAnsi" w:eastAsia="Arial" w:hAnsiTheme="majorHAnsi" w:cs="Arial"/>
          <w:b w:val="0"/>
          <w:sz w:val="22"/>
          <w:szCs w:val="22"/>
        </w:rPr>
      </w:pPr>
      <w:bookmarkStart w:id="6" w:name="_45fd18gici5m" w:colFirst="0" w:colLast="0"/>
      <w:bookmarkEnd w:id="6"/>
      <w:r w:rsidRPr="00566136">
        <w:rPr>
          <w:rFonts w:asciiTheme="majorHAnsi" w:eastAsia="Arial" w:hAnsiTheme="majorHAnsi" w:cs="Arial"/>
          <w:sz w:val="22"/>
          <w:szCs w:val="22"/>
        </w:rPr>
        <w:t xml:space="preserve">Tłumienie drgań </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 xml:space="preserve">W celu zapobiegania rozprzestrzenianiu drgań przenoszonych od pracujących urządzeń, na połączeniach przewodów przyłączeniowych instalacji c.o., </w:t>
      </w:r>
      <w:proofErr w:type="spellStart"/>
      <w:r w:rsidRPr="00566136">
        <w:rPr>
          <w:rFonts w:asciiTheme="majorHAnsi" w:eastAsia="Arial" w:hAnsiTheme="majorHAnsi" w:cs="Arial"/>
        </w:rPr>
        <w:t>c.w.u</w:t>
      </w:r>
      <w:proofErr w:type="spellEnd"/>
      <w:r w:rsidRPr="00566136">
        <w:rPr>
          <w:rFonts w:asciiTheme="majorHAnsi" w:eastAsia="Arial" w:hAnsiTheme="majorHAnsi" w:cs="Arial"/>
        </w:rPr>
        <w:t xml:space="preserve">, z głównymi zaworami odcinającymi instalacji należy zamontować gumowe łączniki elastyczne.  </w:t>
      </w:r>
    </w:p>
    <w:p w:rsidR="00575817" w:rsidRPr="00566136" w:rsidRDefault="00575817">
      <w:pPr>
        <w:spacing w:after="0" w:line="276" w:lineRule="auto"/>
        <w:jc w:val="both"/>
        <w:rPr>
          <w:rFonts w:asciiTheme="majorHAnsi" w:eastAsia="Arial" w:hAnsiTheme="majorHAnsi" w:cs="Arial"/>
        </w:rPr>
      </w:pPr>
    </w:p>
    <w:p w:rsidR="00575817" w:rsidRPr="00566136" w:rsidRDefault="00575817">
      <w:pPr>
        <w:spacing w:after="0" w:line="276" w:lineRule="auto"/>
        <w:jc w:val="both"/>
        <w:rPr>
          <w:rFonts w:asciiTheme="majorHAnsi" w:eastAsia="Arial" w:hAnsiTheme="majorHAnsi" w:cs="Arial"/>
        </w:rPr>
      </w:pPr>
    </w:p>
    <w:p w:rsidR="00575817" w:rsidRPr="00566136" w:rsidRDefault="00575817">
      <w:pPr>
        <w:jc w:val="both"/>
        <w:rPr>
          <w:rFonts w:asciiTheme="majorHAnsi" w:eastAsia="Arial" w:hAnsiTheme="majorHAnsi" w:cs="Arial"/>
          <w:b/>
          <w:i/>
        </w:rPr>
      </w:pPr>
    </w:p>
    <w:p w:rsidR="00575817" w:rsidRPr="00566136" w:rsidRDefault="00854152">
      <w:pPr>
        <w:jc w:val="both"/>
        <w:rPr>
          <w:rFonts w:asciiTheme="majorHAnsi" w:eastAsia="Arial" w:hAnsiTheme="majorHAnsi" w:cs="Arial"/>
          <w:b/>
          <w:i/>
        </w:rPr>
      </w:pPr>
      <w:r w:rsidRPr="00566136">
        <w:rPr>
          <w:rFonts w:asciiTheme="majorHAnsi" w:eastAsia="Arial" w:hAnsiTheme="majorHAnsi" w:cs="Arial"/>
          <w:b/>
          <w:i/>
        </w:rPr>
        <w:t xml:space="preserve">Zakres przedsięwzięcia dla kotłów na </w:t>
      </w:r>
      <w:proofErr w:type="spellStart"/>
      <w:r w:rsidRPr="00566136">
        <w:rPr>
          <w:rFonts w:asciiTheme="majorHAnsi" w:eastAsia="Arial" w:hAnsiTheme="majorHAnsi" w:cs="Arial"/>
          <w:b/>
          <w:i/>
        </w:rPr>
        <w:t>pelet</w:t>
      </w:r>
      <w:proofErr w:type="spellEnd"/>
    </w:p>
    <w:p w:rsidR="00575817" w:rsidRPr="00566136" w:rsidRDefault="00854152">
      <w:pPr>
        <w:jc w:val="both"/>
        <w:rPr>
          <w:rFonts w:asciiTheme="majorHAnsi" w:eastAsia="Arial" w:hAnsiTheme="majorHAnsi" w:cs="Arial"/>
        </w:rPr>
      </w:pPr>
      <w:r w:rsidRPr="00566136">
        <w:rPr>
          <w:rFonts w:asciiTheme="majorHAnsi" w:eastAsia="Arial" w:hAnsiTheme="majorHAnsi" w:cs="Arial"/>
        </w:rPr>
        <w:t xml:space="preserve">Minimalny zakres przedsięwzięcia obejmuje: </w:t>
      </w:r>
    </w:p>
    <w:p w:rsidR="00575817" w:rsidRPr="00566136" w:rsidRDefault="00854152">
      <w:pPr>
        <w:numPr>
          <w:ilvl w:val="0"/>
          <w:numId w:val="2"/>
        </w:numPr>
        <w:contextualSpacing/>
        <w:jc w:val="both"/>
        <w:rPr>
          <w:rFonts w:asciiTheme="majorHAnsi" w:eastAsia="Arial" w:hAnsiTheme="majorHAnsi" w:cs="Arial"/>
        </w:rPr>
      </w:pPr>
      <w:r w:rsidRPr="00566136">
        <w:rPr>
          <w:rFonts w:asciiTheme="majorHAnsi" w:eastAsia="Arial" w:hAnsiTheme="majorHAnsi" w:cs="Arial"/>
        </w:rPr>
        <w:t xml:space="preserve">Przygotowanie dokumentacji technicznej instalacji z kotłem na </w:t>
      </w:r>
      <w:proofErr w:type="spellStart"/>
      <w:r w:rsidRPr="00566136">
        <w:rPr>
          <w:rFonts w:asciiTheme="majorHAnsi" w:eastAsia="Arial" w:hAnsiTheme="majorHAnsi" w:cs="Arial"/>
        </w:rPr>
        <w:t>pelet</w:t>
      </w:r>
      <w:proofErr w:type="spellEnd"/>
      <w:r w:rsidRPr="00566136">
        <w:rPr>
          <w:rFonts w:asciiTheme="majorHAnsi" w:eastAsia="Arial" w:hAnsiTheme="majorHAnsi" w:cs="Arial"/>
        </w:rPr>
        <w:t>:</w:t>
      </w:r>
    </w:p>
    <w:p w:rsidR="00575817" w:rsidRPr="00566136" w:rsidRDefault="00854152">
      <w:pPr>
        <w:numPr>
          <w:ilvl w:val="0"/>
          <w:numId w:val="10"/>
        </w:numPr>
        <w:contextualSpacing/>
        <w:jc w:val="both"/>
        <w:rPr>
          <w:rFonts w:asciiTheme="majorHAnsi" w:eastAsia="Arial" w:hAnsiTheme="majorHAnsi" w:cs="Arial"/>
        </w:rPr>
      </w:pPr>
      <w:r w:rsidRPr="00566136">
        <w:rPr>
          <w:rFonts w:asciiTheme="majorHAnsi" w:eastAsia="Arial" w:hAnsiTheme="majorHAnsi" w:cs="Arial"/>
        </w:rPr>
        <w:t>opis techniczny zawierający m.in. podstawowe parametry instalacji,</w:t>
      </w:r>
    </w:p>
    <w:p w:rsidR="00575817" w:rsidRPr="00566136" w:rsidRDefault="00854152">
      <w:pPr>
        <w:numPr>
          <w:ilvl w:val="0"/>
          <w:numId w:val="10"/>
        </w:numPr>
        <w:contextualSpacing/>
        <w:jc w:val="both"/>
        <w:rPr>
          <w:rFonts w:asciiTheme="majorHAnsi" w:eastAsia="Arial" w:hAnsiTheme="majorHAnsi" w:cs="Arial"/>
        </w:rPr>
      </w:pPr>
      <w:r w:rsidRPr="00566136">
        <w:rPr>
          <w:rFonts w:asciiTheme="majorHAnsi" w:eastAsia="Arial" w:hAnsiTheme="majorHAnsi" w:cs="Arial"/>
        </w:rPr>
        <w:t>dokumenty umożliwiające jednoznaczne określenie rodzaju i zakresu robót oraz dokładną lokalizację ich wykonywania,</w:t>
      </w:r>
    </w:p>
    <w:p w:rsidR="00575817" w:rsidRPr="00566136" w:rsidRDefault="00854152">
      <w:pPr>
        <w:numPr>
          <w:ilvl w:val="0"/>
          <w:numId w:val="10"/>
        </w:numPr>
        <w:contextualSpacing/>
        <w:jc w:val="both"/>
        <w:rPr>
          <w:rFonts w:asciiTheme="majorHAnsi" w:eastAsia="Arial" w:hAnsiTheme="majorHAnsi" w:cs="Arial"/>
        </w:rPr>
      </w:pPr>
      <w:r w:rsidRPr="00566136">
        <w:rPr>
          <w:rFonts w:asciiTheme="majorHAnsi" w:eastAsia="Arial" w:hAnsiTheme="majorHAnsi" w:cs="Arial"/>
        </w:rPr>
        <w:t>inne pozwolenia, uzgodnienia i opinie wymagane odrębnymi przepisami.</w:t>
      </w:r>
    </w:p>
    <w:p w:rsidR="00575817" w:rsidRPr="00566136" w:rsidRDefault="00854152">
      <w:pPr>
        <w:numPr>
          <w:ilvl w:val="0"/>
          <w:numId w:val="2"/>
        </w:numPr>
        <w:spacing w:after="0" w:line="276" w:lineRule="auto"/>
        <w:contextualSpacing/>
        <w:rPr>
          <w:rFonts w:asciiTheme="majorHAnsi" w:eastAsia="Arial" w:hAnsiTheme="majorHAnsi" w:cs="Arial"/>
        </w:rPr>
      </w:pPr>
      <w:r w:rsidRPr="00566136">
        <w:rPr>
          <w:rFonts w:asciiTheme="majorHAnsi" w:eastAsia="Arial" w:hAnsiTheme="majorHAnsi" w:cs="Arial"/>
        </w:rPr>
        <w:t xml:space="preserve">Dostawa elementów składowych instalacji z kotłem na </w:t>
      </w:r>
      <w:proofErr w:type="spellStart"/>
      <w:r w:rsidRPr="00566136">
        <w:rPr>
          <w:rFonts w:asciiTheme="majorHAnsi" w:eastAsia="Arial" w:hAnsiTheme="majorHAnsi" w:cs="Arial"/>
        </w:rPr>
        <w:t>pelet</w:t>
      </w:r>
      <w:proofErr w:type="spellEnd"/>
      <w:r w:rsidRPr="00566136">
        <w:rPr>
          <w:rFonts w:asciiTheme="majorHAnsi" w:eastAsia="Arial" w:hAnsiTheme="majorHAnsi" w:cs="Arial"/>
        </w:rPr>
        <w:t>.</w:t>
      </w:r>
    </w:p>
    <w:p w:rsidR="00575817" w:rsidRPr="00566136" w:rsidRDefault="00854152">
      <w:pPr>
        <w:numPr>
          <w:ilvl w:val="0"/>
          <w:numId w:val="2"/>
        </w:numPr>
        <w:spacing w:after="0" w:line="276" w:lineRule="auto"/>
        <w:contextualSpacing/>
        <w:rPr>
          <w:rFonts w:asciiTheme="majorHAnsi" w:eastAsia="Arial" w:hAnsiTheme="majorHAnsi" w:cs="Arial"/>
        </w:rPr>
      </w:pPr>
      <w:r w:rsidRPr="00566136">
        <w:rPr>
          <w:rFonts w:asciiTheme="majorHAnsi" w:eastAsia="Arial" w:hAnsiTheme="majorHAnsi" w:cs="Arial"/>
        </w:rPr>
        <w:t>Montaż kotła w pomieszczeniu spełniającym wymagania techniczne.</w:t>
      </w:r>
    </w:p>
    <w:p w:rsidR="00575817" w:rsidRPr="00566136" w:rsidRDefault="00854152">
      <w:pPr>
        <w:numPr>
          <w:ilvl w:val="0"/>
          <w:numId w:val="2"/>
        </w:numPr>
        <w:spacing w:after="0" w:line="276" w:lineRule="auto"/>
        <w:contextualSpacing/>
        <w:rPr>
          <w:rFonts w:asciiTheme="majorHAnsi" w:eastAsia="Arial" w:hAnsiTheme="majorHAnsi" w:cs="Arial"/>
        </w:rPr>
      </w:pPr>
      <w:r w:rsidRPr="00566136">
        <w:rPr>
          <w:rFonts w:asciiTheme="majorHAnsi" w:eastAsia="Arial" w:hAnsiTheme="majorHAnsi" w:cs="Arial"/>
        </w:rPr>
        <w:t>Montaż zasobnika (jeżeli jest wymagany).</w:t>
      </w:r>
    </w:p>
    <w:p w:rsidR="00575817" w:rsidRPr="00566136" w:rsidRDefault="00854152">
      <w:pPr>
        <w:numPr>
          <w:ilvl w:val="0"/>
          <w:numId w:val="2"/>
        </w:numPr>
        <w:spacing w:after="0" w:line="276" w:lineRule="auto"/>
        <w:contextualSpacing/>
        <w:rPr>
          <w:rFonts w:asciiTheme="majorHAnsi" w:eastAsia="Arial" w:hAnsiTheme="majorHAnsi" w:cs="Arial"/>
        </w:rPr>
      </w:pPr>
      <w:r w:rsidRPr="00566136">
        <w:rPr>
          <w:rFonts w:asciiTheme="majorHAnsi" w:eastAsia="Arial" w:hAnsiTheme="majorHAnsi" w:cs="Arial"/>
        </w:rPr>
        <w:t>Wykonanie połączeń hydraulicznych.</w:t>
      </w:r>
    </w:p>
    <w:p w:rsidR="00575817" w:rsidRPr="00566136" w:rsidRDefault="00854152">
      <w:pPr>
        <w:numPr>
          <w:ilvl w:val="0"/>
          <w:numId w:val="2"/>
        </w:numPr>
        <w:spacing w:after="0" w:line="276" w:lineRule="auto"/>
        <w:contextualSpacing/>
        <w:rPr>
          <w:rFonts w:asciiTheme="majorHAnsi" w:eastAsia="Arial" w:hAnsiTheme="majorHAnsi" w:cs="Arial"/>
        </w:rPr>
      </w:pPr>
      <w:r w:rsidRPr="00566136">
        <w:rPr>
          <w:rFonts w:asciiTheme="majorHAnsi" w:eastAsia="Arial" w:hAnsiTheme="majorHAnsi" w:cs="Arial"/>
        </w:rPr>
        <w:t>Montaż regulatora sterującego obiegami.</w:t>
      </w:r>
    </w:p>
    <w:p w:rsidR="00575817" w:rsidRPr="00566136" w:rsidRDefault="00854152">
      <w:pPr>
        <w:numPr>
          <w:ilvl w:val="0"/>
          <w:numId w:val="2"/>
        </w:numPr>
        <w:spacing w:after="0" w:line="276" w:lineRule="auto"/>
        <w:contextualSpacing/>
        <w:rPr>
          <w:rFonts w:asciiTheme="majorHAnsi" w:eastAsia="Arial" w:hAnsiTheme="majorHAnsi" w:cs="Arial"/>
        </w:rPr>
      </w:pPr>
      <w:r w:rsidRPr="00566136">
        <w:rPr>
          <w:rFonts w:asciiTheme="majorHAnsi" w:eastAsia="Arial" w:hAnsiTheme="majorHAnsi" w:cs="Arial"/>
        </w:rPr>
        <w:t>Montaż armatury towarzyszącej w tym grupy pompowej.</w:t>
      </w:r>
    </w:p>
    <w:p w:rsidR="00575817" w:rsidRPr="00566136" w:rsidRDefault="00854152">
      <w:pPr>
        <w:numPr>
          <w:ilvl w:val="0"/>
          <w:numId w:val="2"/>
        </w:numPr>
        <w:spacing w:after="0" w:line="276" w:lineRule="auto"/>
        <w:contextualSpacing/>
        <w:rPr>
          <w:rFonts w:asciiTheme="majorHAnsi" w:eastAsia="Arial" w:hAnsiTheme="majorHAnsi" w:cs="Arial"/>
        </w:rPr>
      </w:pPr>
      <w:r w:rsidRPr="00566136">
        <w:rPr>
          <w:rFonts w:asciiTheme="majorHAnsi" w:eastAsia="Arial" w:hAnsiTheme="majorHAnsi" w:cs="Arial"/>
        </w:rPr>
        <w:t>Montaż regulatora i ciepłomierza.</w:t>
      </w:r>
    </w:p>
    <w:p w:rsidR="00575817" w:rsidRPr="00566136" w:rsidRDefault="00854152">
      <w:pPr>
        <w:numPr>
          <w:ilvl w:val="0"/>
          <w:numId w:val="2"/>
        </w:numPr>
        <w:spacing w:after="0" w:line="276" w:lineRule="auto"/>
        <w:contextualSpacing/>
        <w:rPr>
          <w:rFonts w:asciiTheme="majorHAnsi" w:eastAsia="Arial" w:hAnsiTheme="majorHAnsi" w:cs="Arial"/>
        </w:rPr>
      </w:pPr>
      <w:r w:rsidRPr="00566136">
        <w:rPr>
          <w:rFonts w:asciiTheme="majorHAnsi" w:eastAsia="Arial" w:hAnsiTheme="majorHAnsi" w:cs="Arial"/>
        </w:rPr>
        <w:t>Wykonanie izolacji rurociągów oraz prac zabezpieczających.</w:t>
      </w:r>
    </w:p>
    <w:p w:rsidR="00575817" w:rsidRPr="00566136" w:rsidRDefault="00854152">
      <w:pPr>
        <w:numPr>
          <w:ilvl w:val="0"/>
          <w:numId w:val="2"/>
        </w:numPr>
        <w:spacing w:after="0" w:line="276" w:lineRule="auto"/>
        <w:contextualSpacing/>
        <w:rPr>
          <w:rFonts w:asciiTheme="majorHAnsi" w:eastAsia="Arial" w:hAnsiTheme="majorHAnsi" w:cs="Arial"/>
        </w:rPr>
      </w:pPr>
      <w:r w:rsidRPr="00566136">
        <w:rPr>
          <w:rFonts w:asciiTheme="majorHAnsi" w:eastAsia="Arial" w:hAnsiTheme="majorHAnsi" w:cs="Arial"/>
        </w:rPr>
        <w:t>Wykonanie prac pomocniczych budowlanych (przebicia otwory montażowe, przejścia instalacyjne przez przegrody budowlane).</w:t>
      </w:r>
    </w:p>
    <w:p w:rsidR="00575817" w:rsidRPr="00566136" w:rsidRDefault="00854152">
      <w:pPr>
        <w:numPr>
          <w:ilvl w:val="0"/>
          <w:numId w:val="2"/>
        </w:numPr>
        <w:spacing w:after="0" w:line="276" w:lineRule="auto"/>
        <w:contextualSpacing/>
        <w:rPr>
          <w:rFonts w:asciiTheme="majorHAnsi" w:eastAsia="Arial" w:hAnsiTheme="majorHAnsi" w:cs="Arial"/>
        </w:rPr>
      </w:pPr>
      <w:r w:rsidRPr="00566136">
        <w:rPr>
          <w:rFonts w:asciiTheme="majorHAnsi" w:eastAsia="Arial" w:hAnsiTheme="majorHAnsi" w:cs="Arial"/>
        </w:rPr>
        <w:t xml:space="preserve">Integracja instalacji z kotłem na </w:t>
      </w:r>
      <w:proofErr w:type="spellStart"/>
      <w:r w:rsidRPr="00566136">
        <w:rPr>
          <w:rFonts w:asciiTheme="majorHAnsi" w:eastAsia="Arial" w:hAnsiTheme="majorHAnsi" w:cs="Arial"/>
        </w:rPr>
        <w:t>pelet</w:t>
      </w:r>
      <w:proofErr w:type="spellEnd"/>
      <w:r w:rsidRPr="00566136">
        <w:rPr>
          <w:rFonts w:asciiTheme="majorHAnsi" w:eastAsia="Arial" w:hAnsiTheme="majorHAnsi" w:cs="Arial"/>
        </w:rPr>
        <w:t xml:space="preserve"> z istniejącą armaturą.</w:t>
      </w:r>
    </w:p>
    <w:p w:rsidR="00575817" w:rsidRPr="00566136" w:rsidRDefault="00854152">
      <w:pPr>
        <w:numPr>
          <w:ilvl w:val="0"/>
          <w:numId w:val="2"/>
        </w:numPr>
        <w:spacing w:after="0" w:line="276" w:lineRule="auto"/>
        <w:contextualSpacing/>
        <w:rPr>
          <w:rFonts w:asciiTheme="majorHAnsi" w:eastAsia="Arial" w:hAnsiTheme="majorHAnsi" w:cs="Arial"/>
        </w:rPr>
      </w:pPr>
      <w:r w:rsidRPr="00566136">
        <w:rPr>
          <w:rFonts w:asciiTheme="majorHAnsi" w:eastAsia="Arial" w:hAnsiTheme="majorHAnsi" w:cs="Arial"/>
        </w:rPr>
        <w:t>Wykonanie układu automatyki i sterowania.</w:t>
      </w:r>
    </w:p>
    <w:p w:rsidR="00575817" w:rsidRPr="00566136" w:rsidRDefault="00854152">
      <w:pPr>
        <w:numPr>
          <w:ilvl w:val="0"/>
          <w:numId w:val="2"/>
        </w:numPr>
        <w:spacing w:after="0" w:line="276" w:lineRule="auto"/>
        <w:contextualSpacing/>
        <w:rPr>
          <w:rFonts w:asciiTheme="majorHAnsi" w:eastAsia="Arial" w:hAnsiTheme="majorHAnsi" w:cs="Arial"/>
        </w:rPr>
      </w:pPr>
      <w:r w:rsidRPr="00566136">
        <w:rPr>
          <w:rFonts w:asciiTheme="majorHAnsi" w:eastAsia="Arial" w:hAnsiTheme="majorHAnsi" w:cs="Arial"/>
        </w:rPr>
        <w:t>Sprawdzenie szczelności układu i uruchomienia instalacji.</w:t>
      </w:r>
    </w:p>
    <w:p w:rsidR="00575817" w:rsidRPr="00566136" w:rsidRDefault="00854152">
      <w:pPr>
        <w:numPr>
          <w:ilvl w:val="0"/>
          <w:numId w:val="2"/>
        </w:numPr>
        <w:spacing w:after="0" w:line="276" w:lineRule="auto"/>
        <w:contextualSpacing/>
        <w:rPr>
          <w:rFonts w:asciiTheme="majorHAnsi" w:eastAsia="Arial" w:hAnsiTheme="majorHAnsi" w:cs="Arial"/>
        </w:rPr>
      </w:pPr>
      <w:r w:rsidRPr="00566136">
        <w:rPr>
          <w:rFonts w:asciiTheme="majorHAnsi" w:eastAsia="Arial" w:hAnsiTheme="majorHAnsi" w:cs="Arial"/>
        </w:rPr>
        <w:t>Pozostałe czynności wynikające obowiązujących przepisów i norm.</w:t>
      </w:r>
    </w:p>
    <w:p w:rsidR="00575817" w:rsidRPr="00566136" w:rsidRDefault="00854152">
      <w:pPr>
        <w:numPr>
          <w:ilvl w:val="0"/>
          <w:numId w:val="2"/>
        </w:numPr>
        <w:contextualSpacing/>
        <w:jc w:val="both"/>
        <w:rPr>
          <w:rFonts w:asciiTheme="majorHAnsi" w:eastAsia="Arial" w:hAnsiTheme="majorHAnsi" w:cs="Arial"/>
        </w:rPr>
      </w:pPr>
      <w:r w:rsidRPr="00566136">
        <w:rPr>
          <w:rFonts w:asciiTheme="majorHAnsi" w:eastAsia="Arial" w:hAnsiTheme="majorHAnsi" w:cs="Arial"/>
        </w:rPr>
        <w:t>Sporządzenie protokołu odbioru wraz ze wskazaniem wykonanych elementów rozliczeniowych</w:t>
      </w:r>
    </w:p>
    <w:p w:rsidR="00575817" w:rsidRPr="00566136" w:rsidRDefault="00575817">
      <w:pPr>
        <w:jc w:val="both"/>
        <w:rPr>
          <w:rFonts w:asciiTheme="majorHAnsi" w:eastAsia="Arial" w:hAnsiTheme="majorHAnsi" w:cs="Arial"/>
        </w:rPr>
      </w:pPr>
    </w:p>
    <w:p w:rsidR="00854152" w:rsidRPr="00566136" w:rsidRDefault="00854152">
      <w:pPr>
        <w:spacing w:after="0" w:line="240" w:lineRule="auto"/>
        <w:rPr>
          <w:rFonts w:asciiTheme="majorHAnsi" w:eastAsia="Arial" w:hAnsiTheme="majorHAnsi" w:cs="Arial"/>
          <w:b/>
        </w:rPr>
      </w:pPr>
    </w:p>
    <w:p w:rsidR="00854152" w:rsidRPr="00566136" w:rsidRDefault="00854152">
      <w:pPr>
        <w:spacing w:after="0" w:line="240" w:lineRule="auto"/>
        <w:rPr>
          <w:rFonts w:asciiTheme="majorHAnsi" w:eastAsia="Arial" w:hAnsiTheme="majorHAnsi" w:cs="Arial"/>
          <w:b/>
        </w:rPr>
      </w:pPr>
    </w:p>
    <w:p w:rsidR="00854152" w:rsidRPr="00566136" w:rsidRDefault="00854152">
      <w:pPr>
        <w:spacing w:after="0" w:line="240" w:lineRule="auto"/>
        <w:rPr>
          <w:rFonts w:asciiTheme="majorHAnsi" w:eastAsia="Arial" w:hAnsiTheme="majorHAnsi" w:cs="Arial"/>
          <w:b/>
        </w:rPr>
      </w:pPr>
    </w:p>
    <w:p w:rsidR="00575817" w:rsidRPr="00566136" w:rsidRDefault="00854152">
      <w:pPr>
        <w:spacing w:after="0" w:line="240" w:lineRule="auto"/>
        <w:rPr>
          <w:rFonts w:asciiTheme="majorHAnsi" w:eastAsia="Arial" w:hAnsiTheme="majorHAnsi" w:cs="Arial"/>
        </w:rPr>
      </w:pPr>
      <w:r w:rsidRPr="00566136">
        <w:rPr>
          <w:rFonts w:asciiTheme="majorHAnsi" w:eastAsia="Arial" w:hAnsiTheme="majorHAnsi" w:cs="Arial"/>
          <w:b/>
        </w:rPr>
        <w:t xml:space="preserve">Wymagania w zakresie urządzeń i poszczególnych elementów instalacji z kotłem na </w:t>
      </w:r>
      <w:proofErr w:type="spellStart"/>
      <w:r w:rsidRPr="00566136">
        <w:rPr>
          <w:rFonts w:asciiTheme="majorHAnsi" w:eastAsia="Arial" w:hAnsiTheme="majorHAnsi" w:cs="Arial"/>
          <w:b/>
        </w:rPr>
        <w:t>pelet</w:t>
      </w:r>
      <w:proofErr w:type="spellEnd"/>
    </w:p>
    <w:p w:rsidR="00575817" w:rsidRPr="00566136" w:rsidRDefault="00854152">
      <w:pPr>
        <w:pStyle w:val="Nagwek1"/>
        <w:keepNext/>
        <w:keepLines/>
        <w:spacing w:before="400" w:after="120" w:line="276" w:lineRule="auto"/>
        <w:rPr>
          <w:rFonts w:asciiTheme="majorHAnsi" w:eastAsia="Arial" w:hAnsiTheme="majorHAnsi" w:cs="Arial"/>
          <w:b w:val="0"/>
          <w:sz w:val="22"/>
          <w:szCs w:val="22"/>
        </w:rPr>
      </w:pPr>
      <w:bookmarkStart w:id="7" w:name="_dyu9ltfgpqfu" w:colFirst="0" w:colLast="0"/>
      <w:bookmarkEnd w:id="7"/>
      <w:r w:rsidRPr="00566136">
        <w:rPr>
          <w:rFonts w:asciiTheme="majorHAnsi" w:eastAsia="Arial" w:hAnsiTheme="majorHAnsi" w:cs="Arial"/>
          <w:sz w:val="22"/>
          <w:szCs w:val="22"/>
        </w:rPr>
        <w:t xml:space="preserve">Kocioł na </w:t>
      </w:r>
      <w:proofErr w:type="spellStart"/>
      <w:r w:rsidRPr="00566136">
        <w:rPr>
          <w:rFonts w:asciiTheme="majorHAnsi" w:eastAsia="Arial" w:hAnsiTheme="majorHAnsi" w:cs="Arial"/>
          <w:sz w:val="22"/>
          <w:szCs w:val="22"/>
        </w:rPr>
        <w:t>pelet</w:t>
      </w:r>
      <w:proofErr w:type="spellEnd"/>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 xml:space="preserve">Dopuszcza się montaż kotła na </w:t>
      </w:r>
      <w:proofErr w:type="spellStart"/>
      <w:r w:rsidRPr="00566136">
        <w:rPr>
          <w:rFonts w:asciiTheme="majorHAnsi" w:eastAsia="Arial" w:hAnsiTheme="majorHAnsi" w:cs="Arial"/>
        </w:rPr>
        <w:t>pelet</w:t>
      </w:r>
      <w:proofErr w:type="spellEnd"/>
      <w:r w:rsidRPr="00566136">
        <w:rPr>
          <w:rFonts w:asciiTheme="majorHAnsi" w:eastAsia="Arial" w:hAnsiTheme="majorHAnsi" w:cs="Arial"/>
        </w:rPr>
        <w:t xml:space="preserve"> podłączonego do istniejącej instalacji centralnego ogrzewania w budynku o mocy grzewczej nie mniejszej niż 10 kW i nie większej niż 30 </w:t>
      </w:r>
      <w:proofErr w:type="spellStart"/>
      <w:r w:rsidRPr="00566136">
        <w:rPr>
          <w:rFonts w:asciiTheme="majorHAnsi" w:eastAsia="Arial" w:hAnsiTheme="majorHAnsi" w:cs="Arial"/>
        </w:rPr>
        <w:t>kW.</w:t>
      </w:r>
      <w:proofErr w:type="spellEnd"/>
      <w:r w:rsidRPr="00566136">
        <w:rPr>
          <w:rFonts w:asciiTheme="majorHAnsi" w:eastAsia="Arial" w:hAnsiTheme="majorHAnsi" w:cs="Arial"/>
        </w:rPr>
        <w:t xml:space="preserve"> </w:t>
      </w:r>
    </w:p>
    <w:p w:rsidR="00575817" w:rsidRPr="00566136" w:rsidRDefault="00575817">
      <w:pPr>
        <w:spacing w:after="0" w:line="276" w:lineRule="auto"/>
        <w:jc w:val="both"/>
        <w:rPr>
          <w:rFonts w:asciiTheme="majorHAnsi" w:eastAsia="Arial" w:hAnsiTheme="majorHAnsi" w:cs="Arial"/>
        </w:rPr>
      </w:pP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 xml:space="preserve">Minimalne wymagania w zakresie kotłów na </w:t>
      </w:r>
      <w:proofErr w:type="spellStart"/>
      <w:r w:rsidRPr="00566136">
        <w:rPr>
          <w:rFonts w:asciiTheme="majorHAnsi" w:eastAsia="Arial" w:hAnsiTheme="majorHAnsi" w:cs="Arial"/>
        </w:rPr>
        <w:t>pelet</w:t>
      </w:r>
      <w:proofErr w:type="spellEnd"/>
      <w:r w:rsidRPr="00566136">
        <w:rPr>
          <w:rFonts w:asciiTheme="majorHAnsi" w:eastAsia="Arial" w:hAnsiTheme="majorHAnsi" w:cs="Arial"/>
        </w:rPr>
        <w:t xml:space="preserve"> przedstawia poniższa tabela. </w:t>
      </w:r>
      <w:r w:rsidRPr="00566136">
        <w:rPr>
          <w:rFonts w:asciiTheme="majorHAnsi" w:eastAsia="Arial" w:hAnsiTheme="majorHAnsi" w:cs="Arial"/>
        </w:rPr>
        <w:tab/>
      </w:r>
    </w:p>
    <w:p w:rsidR="00575817" w:rsidRPr="00566136" w:rsidRDefault="00575817">
      <w:pPr>
        <w:spacing w:after="0" w:line="276" w:lineRule="auto"/>
        <w:rPr>
          <w:rFonts w:asciiTheme="majorHAnsi" w:eastAsia="Arial" w:hAnsiTheme="majorHAnsi" w:cs="Arial"/>
        </w:rPr>
      </w:pPr>
    </w:p>
    <w:p w:rsidR="00575817" w:rsidRPr="00566136" w:rsidRDefault="00854152">
      <w:pPr>
        <w:spacing w:after="0" w:line="276" w:lineRule="auto"/>
        <w:rPr>
          <w:rFonts w:asciiTheme="majorHAnsi" w:eastAsia="Arial" w:hAnsiTheme="majorHAnsi" w:cs="Arial"/>
          <w:b/>
        </w:rPr>
      </w:pPr>
      <w:r w:rsidRPr="00566136">
        <w:rPr>
          <w:rFonts w:asciiTheme="majorHAnsi" w:eastAsia="Arial" w:hAnsiTheme="majorHAnsi" w:cs="Arial"/>
          <w:b/>
        </w:rPr>
        <w:t xml:space="preserve">Tabela 1. Minimalne wymagania dla kotłów na </w:t>
      </w:r>
      <w:proofErr w:type="spellStart"/>
      <w:r w:rsidRPr="00566136">
        <w:rPr>
          <w:rFonts w:asciiTheme="majorHAnsi" w:eastAsia="Arial" w:hAnsiTheme="majorHAnsi" w:cs="Arial"/>
          <w:b/>
        </w:rPr>
        <w:t>pelet</w:t>
      </w:r>
      <w:proofErr w:type="spellEnd"/>
    </w:p>
    <w:tbl>
      <w:tblPr>
        <w:tblStyle w:val="a5"/>
        <w:tblW w:w="853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4560"/>
        <w:gridCol w:w="3975"/>
      </w:tblGrid>
      <w:tr w:rsidR="00575817" w:rsidRPr="00AE089B">
        <w:trPr>
          <w:trHeight w:val="620"/>
        </w:trPr>
        <w:tc>
          <w:tcPr>
            <w:tcW w:w="4560" w:type="dxa"/>
            <w:tcBorders>
              <w:top w:val="single" w:sz="8" w:space="0" w:color="000000"/>
              <w:left w:val="single" w:sz="8" w:space="0" w:color="000000"/>
              <w:bottom w:val="single" w:sz="8" w:space="0" w:color="000000"/>
              <w:right w:val="single" w:sz="8" w:space="0" w:color="000000"/>
            </w:tcBorders>
            <w:shd w:val="clear" w:color="auto" w:fill="EDEDED"/>
            <w:tcMar>
              <w:top w:w="100" w:type="dxa"/>
              <w:left w:w="100" w:type="dxa"/>
              <w:bottom w:w="100" w:type="dxa"/>
              <w:right w:w="100" w:type="dxa"/>
            </w:tcMar>
          </w:tcPr>
          <w:p w:rsidR="00575817" w:rsidRPr="00566136" w:rsidRDefault="00854152">
            <w:pPr>
              <w:spacing w:after="0" w:line="276" w:lineRule="auto"/>
              <w:rPr>
                <w:rFonts w:asciiTheme="majorHAnsi" w:eastAsia="Arial" w:hAnsiTheme="majorHAnsi" w:cs="Arial"/>
              </w:rPr>
            </w:pPr>
            <w:r w:rsidRPr="00566136">
              <w:rPr>
                <w:rFonts w:asciiTheme="majorHAnsi" w:eastAsia="Arial" w:hAnsiTheme="majorHAnsi" w:cs="Arial"/>
              </w:rPr>
              <w:t>Nazwa parametru</w:t>
            </w:r>
          </w:p>
        </w:tc>
        <w:tc>
          <w:tcPr>
            <w:tcW w:w="3975" w:type="dxa"/>
            <w:tcBorders>
              <w:top w:val="single" w:sz="8" w:space="0" w:color="000000"/>
              <w:bottom w:val="single" w:sz="8" w:space="0" w:color="000000"/>
              <w:right w:val="single" w:sz="8" w:space="0" w:color="000000"/>
            </w:tcBorders>
            <w:shd w:val="clear" w:color="auto" w:fill="EDEDED"/>
            <w:tcMar>
              <w:top w:w="100" w:type="dxa"/>
              <w:left w:w="100" w:type="dxa"/>
              <w:bottom w:w="100" w:type="dxa"/>
              <w:right w:w="100" w:type="dxa"/>
            </w:tcMar>
          </w:tcPr>
          <w:p w:rsidR="00575817" w:rsidRPr="00566136" w:rsidRDefault="00854152">
            <w:pPr>
              <w:spacing w:after="0" w:line="276" w:lineRule="auto"/>
              <w:rPr>
                <w:rFonts w:asciiTheme="majorHAnsi" w:eastAsia="Arial" w:hAnsiTheme="majorHAnsi" w:cs="Arial"/>
              </w:rPr>
            </w:pPr>
            <w:r w:rsidRPr="00566136">
              <w:rPr>
                <w:rFonts w:asciiTheme="majorHAnsi" w:eastAsia="Arial" w:hAnsiTheme="majorHAnsi" w:cs="Arial"/>
              </w:rPr>
              <w:t>Wartość</w:t>
            </w:r>
          </w:p>
        </w:tc>
      </w:tr>
      <w:tr w:rsidR="00575817" w:rsidRPr="00AE089B">
        <w:trPr>
          <w:trHeight w:val="600"/>
        </w:trPr>
        <w:tc>
          <w:tcPr>
            <w:tcW w:w="4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76" w:lineRule="auto"/>
              <w:ind w:left="45"/>
              <w:rPr>
                <w:rFonts w:asciiTheme="majorHAnsi" w:eastAsia="Arial" w:hAnsiTheme="majorHAnsi" w:cs="Arial"/>
              </w:rPr>
            </w:pPr>
            <w:r w:rsidRPr="00566136">
              <w:rPr>
                <w:rFonts w:asciiTheme="majorHAnsi" w:eastAsia="Arial" w:hAnsiTheme="majorHAnsi" w:cs="Arial"/>
              </w:rPr>
              <w:t>Typ kotła</w:t>
            </w:r>
          </w:p>
        </w:tc>
        <w:tc>
          <w:tcPr>
            <w:tcW w:w="397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76" w:lineRule="auto"/>
              <w:ind w:left="45"/>
              <w:rPr>
                <w:rFonts w:asciiTheme="majorHAnsi" w:eastAsia="Arial" w:hAnsiTheme="majorHAnsi" w:cs="Arial"/>
              </w:rPr>
            </w:pPr>
            <w:r w:rsidRPr="00566136">
              <w:rPr>
                <w:rFonts w:asciiTheme="majorHAnsi" w:eastAsia="Arial" w:hAnsiTheme="majorHAnsi" w:cs="Arial"/>
              </w:rPr>
              <w:t>Kocioł na paliwo stałe</w:t>
            </w:r>
          </w:p>
        </w:tc>
      </w:tr>
      <w:tr w:rsidR="00575817" w:rsidRPr="00AE089B">
        <w:trPr>
          <w:trHeight w:val="480"/>
        </w:trPr>
        <w:tc>
          <w:tcPr>
            <w:tcW w:w="45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76" w:lineRule="auto"/>
              <w:ind w:left="45"/>
              <w:rPr>
                <w:rFonts w:asciiTheme="majorHAnsi" w:eastAsia="Arial" w:hAnsiTheme="majorHAnsi" w:cs="Arial"/>
              </w:rPr>
            </w:pPr>
            <w:r w:rsidRPr="00566136">
              <w:rPr>
                <w:rFonts w:asciiTheme="majorHAnsi" w:eastAsia="Arial" w:hAnsiTheme="majorHAnsi" w:cs="Arial"/>
              </w:rPr>
              <w:t>Typ paliwa</w:t>
            </w:r>
          </w:p>
        </w:tc>
        <w:tc>
          <w:tcPr>
            <w:tcW w:w="3975" w:type="dxa"/>
            <w:tcBorders>
              <w:top w:val="nil"/>
              <w:left w:val="nil"/>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76" w:lineRule="auto"/>
              <w:ind w:left="45"/>
              <w:rPr>
                <w:rFonts w:asciiTheme="majorHAnsi" w:eastAsia="Arial" w:hAnsiTheme="majorHAnsi" w:cs="Arial"/>
              </w:rPr>
            </w:pPr>
            <w:r w:rsidRPr="00566136">
              <w:rPr>
                <w:rFonts w:asciiTheme="majorHAnsi" w:eastAsia="Arial" w:hAnsiTheme="majorHAnsi" w:cs="Arial"/>
              </w:rPr>
              <w:t xml:space="preserve">Dostosowany do spalania paliwa </w:t>
            </w:r>
            <w:proofErr w:type="spellStart"/>
            <w:r w:rsidRPr="00566136">
              <w:rPr>
                <w:rFonts w:asciiTheme="majorHAnsi" w:eastAsia="Arial" w:hAnsiTheme="majorHAnsi" w:cs="Arial"/>
              </w:rPr>
              <w:t>Pelet</w:t>
            </w:r>
            <w:proofErr w:type="spellEnd"/>
            <w:r w:rsidRPr="00566136">
              <w:rPr>
                <w:rFonts w:asciiTheme="majorHAnsi" w:eastAsia="Arial" w:hAnsiTheme="majorHAnsi" w:cs="Arial"/>
              </w:rPr>
              <w:t xml:space="preserve"> A1 wg PN EN 17225-2 </w:t>
            </w:r>
          </w:p>
        </w:tc>
      </w:tr>
      <w:tr w:rsidR="00575817" w:rsidRPr="00AE089B">
        <w:trPr>
          <w:trHeight w:val="720"/>
        </w:trPr>
        <w:tc>
          <w:tcPr>
            <w:tcW w:w="45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76" w:lineRule="auto"/>
              <w:ind w:left="45"/>
              <w:rPr>
                <w:rFonts w:asciiTheme="majorHAnsi" w:eastAsia="Arial" w:hAnsiTheme="majorHAnsi" w:cs="Arial"/>
              </w:rPr>
            </w:pPr>
            <w:r w:rsidRPr="00566136">
              <w:rPr>
                <w:rFonts w:asciiTheme="majorHAnsi" w:eastAsia="Arial" w:hAnsiTheme="majorHAnsi" w:cs="Arial"/>
              </w:rPr>
              <w:t>Znamionowa moc cieplna</w:t>
            </w:r>
          </w:p>
        </w:tc>
        <w:tc>
          <w:tcPr>
            <w:tcW w:w="3975" w:type="dxa"/>
            <w:tcBorders>
              <w:top w:val="nil"/>
              <w:left w:val="nil"/>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76" w:lineRule="auto"/>
              <w:ind w:left="45"/>
              <w:rPr>
                <w:rFonts w:asciiTheme="majorHAnsi" w:eastAsia="Arial" w:hAnsiTheme="majorHAnsi" w:cs="Arial"/>
              </w:rPr>
            </w:pPr>
            <w:r w:rsidRPr="00566136">
              <w:rPr>
                <w:rFonts w:asciiTheme="majorHAnsi" w:eastAsia="Arial" w:hAnsiTheme="majorHAnsi" w:cs="Arial"/>
              </w:rPr>
              <w:t>10-30 kW</w:t>
            </w:r>
          </w:p>
        </w:tc>
      </w:tr>
      <w:tr w:rsidR="00575817" w:rsidRPr="00AE089B">
        <w:trPr>
          <w:trHeight w:val="560"/>
        </w:trPr>
        <w:tc>
          <w:tcPr>
            <w:tcW w:w="45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76" w:lineRule="auto"/>
              <w:ind w:left="45"/>
              <w:rPr>
                <w:rFonts w:asciiTheme="majorHAnsi" w:eastAsia="Arial" w:hAnsiTheme="majorHAnsi" w:cs="Arial"/>
              </w:rPr>
            </w:pPr>
            <w:r w:rsidRPr="00566136">
              <w:rPr>
                <w:rFonts w:asciiTheme="majorHAnsi" w:eastAsia="Arial" w:hAnsiTheme="majorHAnsi" w:cs="Arial"/>
              </w:rPr>
              <w:t>Sprawność cieplna</w:t>
            </w:r>
          </w:p>
        </w:tc>
        <w:tc>
          <w:tcPr>
            <w:tcW w:w="3975" w:type="dxa"/>
            <w:tcBorders>
              <w:top w:val="nil"/>
              <w:left w:val="nil"/>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76" w:lineRule="auto"/>
              <w:ind w:left="45"/>
              <w:rPr>
                <w:rFonts w:asciiTheme="majorHAnsi" w:eastAsia="Arial" w:hAnsiTheme="majorHAnsi" w:cs="Arial"/>
              </w:rPr>
            </w:pPr>
            <w:r w:rsidRPr="00566136">
              <w:rPr>
                <w:rFonts w:asciiTheme="majorHAnsi" w:eastAsia="Arial" w:hAnsiTheme="majorHAnsi" w:cs="Arial"/>
              </w:rPr>
              <w:t>powyżej 88%</w:t>
            </w:r>
          </w:p>
        </w:tc>
      </w:tr>
      <w:tr w:rsidR="00575817" w:rsidRPr="00AE089B">
        <w:trPr>
          <w:trHeight w:val="280"/>
        </w:trPr>
        <w:tc>
          <w:tcPr>
            <w:tcW w:w="45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76" w:lineRule="auto"/>
              <w:ind w:left="45"/>
              <w:rPr>
                <w:rFonts w:asciiTheme="majorHAnsi" w:eastAsia="Arial" w:hAnsiTheme="majorHAnsi" w:cs="Arial"/>
              </w:rPr>
            </w:pPr>
            <w:r w:rsidRPr="00566136">
              <w:rPr>
                <w:rFonts w:asciiTheme="majorHAnsi" w:eastAsia="Arial" w:hAnsiTheme="majorHAnsi" w:cs="Arial"/>
              </w:rPr>
              <w:t>Klasa kotła wg EN 303-5:2012</w:t>
            </w:r>
          </w:p>
        </w:tc>
        <w:tc>
          <w:tcPr>
            <w:tcW w:w="3975" w:type="dxa"/>
            <w:tcBorders>
              <w:top w:val="nil"/>
              <w:left w:val="nil"/>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76" w:lineRule="auto"/>
              <w:ind w:left="45"/>
              <w:rPr>
                <w:rFonts w:asciiTheme="majorHAnsi" w:eastAsia="Arial" w:hAnsiTheme="majorHAnsi" w:cs="Arial"/>
              </w:rPr>
            </w:pPr>
            <w:r w:rsidRPr="00566136">
              <w:rPr>
                <w:rFonts w:asciiTheme="majorHAnsi" w:eastAsia="Arial" w:hAnsiTheme="majorHAnsi" w:cs="Arial"/>
              </w:rPr>
              <w:t xml:space="preserve">Nie niższa niż 5 oraz spełniająca wymagania </w:t>
            </w:r>
            <w:proofErr w:type="spellStart"/>
            <w:r w:rsidRPr="00566136">
              <w:rPr>
                <w:rFonts w:asciiTheme="majorHAnsi" w:eastAsia="Arial" w:hAnsiTheme="majorHAnsi" w:cs="Arial"/>
              </w:rPr>
              <w:t>ekoprojektu</w:t>
            </w:r>
            <w:proofErr w:type="spellEnd"/>
            <w:r w:rsidRPr="00566136">
              <w:rPr>
                <w:rFonts w:asciiTheme="majorHAnsi" w:eastAsia="Arial" w:hAnsiTheme="majorHAnsi" w:cs="Arial"/>
              </w:rPr>
              <w:t xml:space="preserve"> w zakresie efektywności energetycznej i emisji zanieczyszczeń określone w Rozporządzeniu Komisji (UE) 2015/1189 lub Rozporządzeniu Komisji (UE) 2015/1185</w:t>
            </w:r>
          </w:p>
        </w:tc>
      </w:tr>
      <w:tr w:rsidR="00575817" w:rsidRPr="00AE089B">
        <w:trPr>
          <w:trHeight w:val="440"/>
        </w:trPr>
        <w:tc>
          <w:tcPr>
            <w:tcW w:w="45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76" w:lineRule="auto"/>
              <w:ind w:left="45"/>
              <w:rPr>
                <w:rFonts w:asciiTheme="majorHAnsi" w:eastAsia="Arial" w:hAnsiTheme="majorHAnsi" w:cs="Arial"/>
              </w:rPr>
            </w:pPr>
            <w:r w:rsidRPr="00566136">
              <w:rPr>
                <w:rFonts w:asciiTheme="majorHAnsi" w:eastAsia="Arial" w:hAnsiTheme="majorHAnsi" w:cs="Arial"/>
              </w:rPr>
              <w:t xml:space="preserve">Rozpalanie / zapłon </w:t>
            </w:r>
          </w:p>
        </w:tc>
        <w:tc>
          <w:tcPr>
            <w:tcW w:w="3975" w:type="dxa"/>
            <w:tcBorders>
              <w:top w:val="nil"/>
              <w:left w:val="nil"/>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76" w:lineRule="auto"/>
              <w:ind w:left="45"/>
              <w:rPr>
                <w:rFonts w:asciiTheme="majorHAnsi" w:eastAsia="Arial" w:hAnsiTheme="majorHAnsi" w:cs="Arial"/>
              </w:rPr>
            </w:pPr>
            <w:r w:rsidRPr="00566136">
              <w:rPr>
                <w:rFonts w:asciiTheme="majorHAnsi" w:eastAsia="Arial" w:hAnsiTheme="majorHAnsi" w:cs="Arial"/>
              </w:rPr>
              <w:t>Automatyczne</w:t>
            </w:r>
          </w:p>
        </w:tc>
      </w:tr>
      <w:tr w:rsidR="00575817" w:rsidRPr="00AE089B">
        <w:trPr>
          <w:trHeight w:val="440"/>
        </w:trPr>
        <w:tc>
          <w:tcPr>
            <w:tcW w:w="45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76" w:lineRule="auto"/>
              <w:ind w:left="45"/>
              <w:rPr>
                <w:rFonts w:asciiTheme="majorHAnsi" w:eastAsia="Arial" w:hAnsiTheme="majorHAnsi" w:cs="Arial"/>
              </w:rPr>
            </w:pPr>
            <w:r w:rsidRPr="00566136">
              <w:rPr>
                <w:rFonts w:asciiTheme="majorHAnsi" w:eastAsia="Arial" w:hAnsiTheme="majorHAnsi" w:cs="Arial"/>
              </w:rPr>
              <w:t>Zabezpieczenie przeciwpożarowe</w:t>
            </w:r>
          </w:p>
        </w:tc>
        <w:tc>
          <w:tcPr>
            <w:tcW w:w="3975" w:type="dxa"/>
            <w:tcBorders>
              <w:top w:val="nil"/>
              <w:left w:val="nil"/>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76" w:lineRule="auto"/>
              <w:ind w:left="45"/>
              <w:rPr>
                <w:rFonts w:asciiTheme="majorHAnsi" w:eastAsia="Arial" w:hAnsiTheme="majorHAnsi" w:cs="Arial"/>
              </w:rPr>
            </w:pPr>
            <w:r w:rsidRPr="00566136">
              <w:rPr>
                <w:rFonts w:asciiTheme="majorHAnsi" w:eastAsia="Arial" w:hAnsiTheme="majorHAnsi" w:cs="Arial"/>
              </w:rPr>
              <w:t>Tak</w:t>
            </w:r>
          </w:p>
        </w:tc>
      </w:tr>
      <w:tr w:rsidR="00575817" w:rsidRPr="00AE089B">
        <w:trPr>
          <w:trHeight w:val="580"/>
        </w:trPr>
        <w:tc>
          <w:tcPr>
            <w:tcW w:w="45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75817" w:rsidRPr="00566136" w:rsidRDefault="00854152">
            <w:pPr>
              <w:spacing w:after="0" w:line="276" w:lineRule="auto"/>
              <w:ind w:left="45"/>
              <w:rPr>
                <w:rFonts w:asciiTheme="majorHAnsi" w:eastAsia="Arial" w:hAnsiTheme="majorHAnsi" w:cs="Arial"/>
              </w:rPr>
            </w:pPr>
            <w:r w:rsidRPr="00566136">
              <w:rPr>
                <w:rFonts w:asciiTheme="majorHAnsi" w:eastAsia="Arial" w:hAnsiTheme="majorHAnsi" w:cs="Arial"/>
              </w:rPr>
              <w:t xml:space="preserve">Minimalna pojemność zbiornika na </w:t>
            </w:r>
            <w:proofErr w:type="spellStart"/>
            <w:r w:rsidRPr="00566136">
              <w:rPr>
                <w:rFonts w:asciiTheme="majorHAnsi" w:eastAsia="Arial" w:hAnsiTheme="majorHAnsi" w:cs="Arial"/>
              </w:rPr>
              <w:t>pelet</w:t>
            </w:r>
            <w:proofErr w:type="spellEnd"/>
          </w:p>
        </w:tc>
        <w:tc>
          <w:tcPr>
            <w:tcW w:w="3975" w:type="dxa"/>
            <w:tcBorders>
              <w:top w:val="nil"/>
              <w:left w:val="nil"/>
              <w:bottom w:val="single" w:sz="8" w:space="0" w:color="000000"/>
              <w:right w:val="single" w:sz="8" w:space="0" w:color="000000"/>
            </w:tcBorders>
            <w:tcMar>
              <w:top w:w="100" w:type="dxa"/>
              <w:left w:w="100" w:type="dxa"/>
              <w:bottom w:w="100" w:type="dxa"/>
              <w:right w:w="100" w:type="dxa"/>
            </w:tcMar>
          </w:tcPr>
          <w:p w:rsidR="00575817" w:rsidRPr="00566136" w:rsidRDefault="00CF20A1">
            <w:pPr>
              <w:spacing w:after="0" w:line="276" w:lineRule="auto"/>
              <w:ind w:left="45"/>
              <w:rPr>
                <w:rFonts w:asciiTheme="majorHAnsi" w:eastAsia="Arial" w:hAnsiTheme="majorHAnsi" w:cs="Arial"/>
              </w:rPr>
            </w:pPr>
            <w:r w:rsidRPr="00566136">
              <w:rPr>
                <w:rFonts w:asciiTheme="majorHAnsi" w:eastAsia="Arial" w:hAnsiTheme="majorHAnsi" w:cs="Arial"/>
              </w:rPr>
              <w:t xml:space="preserve">50 </w:t>
            </w:r>
            <w:r w:rsidR="00854152" w:rsidRPr="00566136">
              <w:rPr>
                <w:rFonts w:asciiTheme="majorHAnsi" w:eastAsia="Arial" w:hAnsiTheme="majorHAnsi" w:cs="Arial"/>
              </w:rPr>
              <w:t>kg</w:t>
            </w:r>
          </w:p>
        </w:tc>
      </w:tr>
      <w:tr w:rsidR="00575817" w:rsidRPr="00AE089B">
        <w:trPr>
          <w:trHeight w:val="580"/>
        </w:trPr>
        <w:tc>
          <w:tcPr>
            <w:tcW w:w="4560" w:type="dxa"/>
            <w:tcBorders>
              <w:top w:val="nil"/>
              <w:left w:val="single" w:sz="8" w:space="0" w:color="000000"/>
              <w:bottom w:val="single" w:sz="8" w:space="0" w:color="000000"/>
              <w:right w:val="nil"/>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Gwarancja producenta</w:t>
            </w:r>
          </w:p>
        </w:tc>
        <w:tc>
          <w:tcPr>
            <w:tcW w:w="3975"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575817" w:rsidRPr="00566136" w:rsidRDefault="00854152">
            <w:pPr>
              <w:spacing w:after="0" w:line="288" w:lineRule="auto"/>
              <w:ind w:left="45"/>
              <w:rPr>
                <w:rFonts w:asciiTheme="majorHAnsi" w:eastAsia="Arial" w:hAnsiTheme="majorHAnsi" w:cs="Arial"/>
              </w:rPr>
            </w:pPr>
            <w:r w:rsidRPr="00566136">
              <w:rPr>
                <w:rFonts w:asciiTheme="majorHAnsi" w:eastAsia="Arial" w:hAnsiTheme="majorHAnsi" w:cs="Arial"/>
              </w:rPr>
              <w:t>Minimum 5 lat</w:t>
            </w:r>
          </w:p>
        </w:tc>
      </w:tr>
    </w:tbl>
    <w:p w:rsidR="00575817" w:rsidRPr="00566136" w:rsidRDefault="00854152">
      <w:pPr>
        <w:pStyle w:val="Nagwek1"/>
        <w:keepNext/>
        <w:keepLines/>
        <w:spacing w:before="400" w:after="120" w:line="276" w:lineRule="auto"/>
        <w:rPr>
          <w:rFonts w:asciiTheme="majorHAnsi" w:eastAsia="Arial" w:hAnsiTheme="majorHAnsi" w:cs="Arial"/>
          <w:b w:val="0"/>
          <w:sz w:val="22"/>
          <w:szCs w:val="22"/>
        </w:rPr>
      </w:pPr>
      <w:bookmarkStart w:id="8" w:name="_7do7dq5923l1" w:colFirst="0" w:colLast="0"/>
      <w:bookmarkEnd w:id="8"/>
      <w:r w:rsidRPr="00566136">
        <w:rPr>
          <w:rFonts w:asciiTheme="majorHAnsi" w:eastAsia="Arial" w:hAnsiTheme="majorHAnsi" w:cs="Arial"/>
          <w:sz w:val="22"/>
          <w:szCs w:val="22"/>
        </w:rPr>
        <w:t>Zasobnik buforowy / c.w.u.</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Dopuszcza się zastosowanie wolnostojącego pionowego zasobnika buforowego (o ile jest to niezbędne w celu poprawnej pracy kotła i funkcjonowania instalacji) o pojemności dobranej w taki sposób, aby ich wielkość zaspokajała potrzeby energetyczne budyn</w:t>
      </w:r>
      <w:r w:rsidR="00CF20A1" w:rsidRPr="00566136">
        <w:rPr>
          <w:rFonts w:asciiTheme="majorHAnsi" w:eastAsia="Arial" w:hAnsiTheme="majorHAnsi" w:cs="Arial"/>
        </w:rPr>
        <w:t>e</w:t>
      </w:r>
      <w:r w:rsidRPr="00566136">
        <w:rPr>
          <w:rFonts w:asciiTheme="majorHAnsi" w:eastAsia="Arial" w:hAnsiTheme="majorHAnsi" w:cs="Arial"/>
        </w:rPr>
        <w:t xml:space="preserve">k (dobrany do wielkości instalacji). Dopuszcza się montaż zasobnika do </w:t>
      </w:r>
      <w:proofErr w:type="spellStart"/>
      <w:r w:rsidRPr="00566136">
        <w:rPr>
          <w:rFonts w:asciiTheme="majorHAnsi" w:eastAsia="Arial" w:hAnsiTheme="majorHAnsi" w:cs="Arial"/>
        </w:rPr>
        <w:t>c.w.u</w:t>
      </w:r>
      <w:proofErr w:type="spellEnd"/>
      <w:r w:rsidRPr="00566136">
        <w:rPr>
          <w:rFonts w:asciiTheme="majorHAnsi" w:eastAsia="Arial" w:hAnsiTheme="majorHAnsi" w:cs="Arial"/>
        </w:rPr>
        <w:t xml:space="preserve"> o pojemności do 400 litrów (o ile jest to niezbędne w celu poprawnego funkcjonowania instalacji), dobranego z uwzględnieniem zapotrzebowania na energię cieplną niezbędną do przygotowania ciepłej wody użytkowej dla osób mieszkających w budynku.</w:t>
      </w:r>
    </w:p>
    <w:p w:rsidR="00575817" w:rsidRPr="00566136" w:rsidRDefault="00575817">
      <w:pPr>
        <w:spacing w:after="0" w:line="276" w:lineRule="auto"/>
        <w:jc w:val="both"/>
        <w:rPr>
          <w:rFonts w:asciiTheme="majorHAnsi" w:eastAsia="Arial" w:hAnsiTheme="majorHAnsi" w:cs="Arial"/>
        </w:rPr>
      </w:pP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Zasobniki (buforowy/c.w.u.) muszą posiadać możliwość wpięcia dodatkowego źródła ciepła. Zasobniki muszą posiadać izolację termiczną w postaci pianki poliuretanowej lub polistyrenowej w celu zmniejszenia strat ciepła układu. Każdy zbiornik ma być zabezpieczony antykorozyjnie i higienicznie.</w:t>
      </w:r>
    </w:p>
    <w:p w:rsidR="00575817" w:rsidRPr="00566136" w:rsidRDefault="00854152">
      <w:pPr>
        <w:pStyle w:val="Nagwek1"/>
        <w:keepNext/>
        <w:keepLines/>
        <w:spacing w:before="400" w:after="120" w:line="276" w:lineRule="auto"/>
        <w:rPr>
          <w:rFonts w:asciiTheme="majorHAnsi" w:eastAsia="Arial" w:hAnsiTheme="majorHAnsi" w:cs="Arial"/>
          <w:b w:val="0"/>
          <w:sz w:val="22"/>
          <w:szCs w:val="22"/>
        </w:rPr>
      </w:pPr>
      <w:bookmarkStart w:id="9" w:name="_zgr2s0hp1lhp" w:colFirst="0" w:colLast="0"/>
      <w:bookmarkEnd w:id="9"/>
      <w:r w:rsidRPr="00566136">
        <w:rPr>
          <w:rFonts w:asciiTheme="majorHAnsi" w:eastAsia="Arial" w:hAnsiTheme="majorHAnsi" w:cs="Arial"/>
          <w:sz w:val="22"/>
          <w:szCs w:val="22"/>
        </w:rPr>
        <w:t>Pompa obiegowa kotła</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Podstawowymi parametrami decydującymi o doborze pompy są: obliczeniowa wydajność pompy oraz wysokość podnoszenia. Wydajność pompy powinna zostać wyznaczona w oparciu o obliczeniowe zapotrzebowanie na moc cieplną odbiorników przyłączonych do danej instalacji. Użyta pompa ma być wykonana z materiałów odpornych na korozję, a ich konstrukcja ma zapewnić szczelność urządzenia.</w:t>
      </w:r>
    </w:p>
    <w:p w:rsidR="00575817" w:rsidRPr="00566136" w:rsidRDefault="00854152">
      <w:pPr>
        <w:pStyle w:val="Nagwek1"/>
        <w:keepNext/>
        <w:keepLines/>
        <w:spacing w:before="400" w:after="240" w:line="276" w:lineRule="auto"/>
        <w:rPr>
          <w:rFonts w:asciiTheme="majorHAnsi" w:eastAsia="Arial" w:hAnsiTheme="majorHAnsi" w:cs="Arial"/>
          <w:b w:val="0"/>
          <w:sz w:val="22"/>
          <w:szCs w:val="22"/>
        </w:rPr>
      </w:pPr>
      <w:bookmarkStart w:id="10" w:name="_qjboowpd72xq" w:colFirst="0" w:colLast="0"/>
      <w:bookmarkEnd w:id="10"/>
      <w:r w:rsidRPr="00566136">
        <w:rPr>
          <w:rFonts w:asciiTheme="majorHAnsi" w:eastAsia="Arial" w:hAnsiTheme="majorHAnsi" w:cs="Arial"/>
          <w:sz w:val="22"/>
          <w:szCs w:val="22"/>
        </w:rPr>
        <w:t xml:space="preserve">System sterowania </w:t>
      </w:r>
    </w:p>
    <w:p w:rsidR="00575817" w:rsidRPr="00566136" w:rsidRDefault="00854152">
      <w:pPr>
        <w:spacing w:after="0" w:line="276" w:lineRule="auto"/>
        <w:rPr>
          <w:rFonts w:asciiTheme="majorHAnsi" w:eastAsia="Arial" w:hAnsiTheme="majorHAnsi" w:cs="Arial"/>
        </w:rPr>
      </w:pPr>
      <w:r w:rsidRPr="00566136">
        <w:rPr>
          <w:rFonts w:asciiTheme="majorHAnsi" w:eastAsia="Arial" w:hAnsiTheme="majorHAnsi" w:cs="Arial"/>
        </w:rPr>
        <w:t>Sterownik kotła musi zapewnić przynajmniej funkcje znajdujące się poniżej:</w:t>
      </w:r>
    </w:p>
    <w:p w:rsidR="00575817" w:rsidRPr="00566136" w:rsidRDefault="00854152">
      <w:pPr>
        <w:spacing w:after="0" w:line="276" w:lineRule="auto"/>
        <w:rPr>
          <w:rFonts w:asciiTheme="majorHAnsi" w:eastAsia="Arial" w:hAnsiTheme="majorHAnsi" w:cs="Arial"/>
        </w:rPr>
      </w:pPr>
      <w:r w:rsidRPr="00566136">
        <w:rPr>
          <w:rFonts w:asciiTheme="majorHAnsi" w:eastAsia="Arial" w:hAnsiTheme="majorHAnsi" w:cs="Arial"/>
        </w:rPr>
        <w:t>- możliwość sterowania drugim źródłem ciepła;</w:t>
      </w:r>
    </w:p>
    <w:p w:rsidR="00575817" w:rsidRPr="00566136" w:rsidRDefault="00854152">
      <w:pPr>
        <w:spacing w:after="0" w:line="276" w:lineRule="auto"/>
        <w:rPr>
          <w:rFonts w:asciiTheme="majorHAnsi" w:eastAsia="Arial" w:hAnsiTheme="majorHAnsi" w:cs="Arial"/>
        </w:rPr>
      </w:pPr>
      <w:r w:rsidRPr="00566136">
        <w:rPr>
          <w:rFonts w:asciiTheme="majorHAnsi" w:eastAsia="Arial" w:hAnsiTheme="majorHAnsi" w:cs="Arial"/>
        </w:rPr>
        <w:t>- możliwość sterowania pompami obiegowymi i zaworami;</w:t>
      </w:r>
    </w:p>
    <w:p w:rsidR="00575817" w:rsidRPr="00566136" w:rsidRDefault="00854152">
      <w:pPr>
        <w:pStyle w:val="Nagwek1"/>
        <w:keepNext/>
        <w:keepLines/>
        <w:spacing w:before="400" w:after="120" w:line="276" w:lineRule="auto"/>
        <w:rPr>
          <w:rFonts w:asciiTheme="majorHAnsi" w:eastAsia="Arial" w:hAnsiTheme="majorHAnsi" w:cs="Arial"/>
          <w:b w:val="0"/>
          <w:sz w:val="22"/>
          <w:szCs w:val="22"/>
        </w:rPr>
      </w:pPr>
      <w:bookmarkStart w:id="11" w:name="_xl3noyzglps" w:colFirst="0" w:colLast="0"/>
      <w:bookmarkEnd w:id="11"/>
      <w:r w:rsidRPr="00566136">
        <w:rPr>
          <w:rFonts w:asciiTheme="majorHAnsi" w:eastAsia="Arial" w:hAnsiTheme="majorHAnsi" w:cs="Arial"/>
          <w:sz w:val="22"/>
          <w:szCs w:val="22"/>
        </w:rPr>
        <w:t xml:space="preserve">Monitoring instalacji </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 xml:space="preserve">Do monitoringu ilości wytworzonej energii cieplnej instalacji pompy należy zastosować ciepłomierz. </w:t>
      </w:r>
    </w:p>
    <w:p w:rsidR="00575817" w:rsidRPr="00566136" w:rsidRDefault="00854152">
      <w:pPr>
        <w:pStyle w:val="Nagwek1"/>
        <w:keepNext/>
        <w:keepLines/>
        <w:spacing w:before="400" w:after="240" w:line="276" w:lineRule="auto"/>
        <w:jc w:val="both"/>
        <w:rPr>
          <w:rFonts w:asciiTheme="majorHAnsi" w:eastAsia="Arial" w:hAnsiTheme="majorHAnsi" w:cs="Arial"/>
          <w:b w:val="0"/>
          <w:sz w:val="22"/>
          <w:szCs w:val="22"/>
        </w:rPr>
      </w:pPr>
      <w:bookmarkStart w:id="12" w:name="_iva4pg6941q" w:colFirst="0" w:colLast="0"/>
      <w:bookmarkEnd w:id="12"/>
      <w:r w:rsidRPr="00566136">
        <w:rPr>
          <w:rFonts w:asciiTheme="majorHAnsi" w:eastAsia="Arial" w:hAnsiTheme="majorHAnsi" w:cs="Arial"/>
          <w:sz w:val="22"/>
          <w:szCs w:val="22"/>
        </w:rPr>
        <w:t>Zawór bezpieczeństwa</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 xml:space="preserve">Kocioł </w:t>
      </w:r>
      <w:proofErr w:type="spellStart"/>
      <w:r w:rsidRPr="00566136">
        <w:rPr>
          <w:rFonts w:asciiTheme="majorHAnsi" w:eastAsia="Arial" w:hAnsiTheme="majorHAnsi" w:cs="Arial"/>
        </w:rPr>
        <w:t>peletowy</w:t>
      </w:r>
      <w:proofErr w:type="spellEnd"/>
      <w:r w:rsidRPr="00566136">
        <w:rPr>
          <w:rFonts w:asciiTheme="majorHAnsi" w:eastAsia="Arial" w:hAnsiTheme="majorHAnsi" w:cs="Arial"/>
        </w:rPr>
        <w:t xml:space="preserve"> jest generatorem ciepła i należy wyposażyć instalację hydrauliczną w zawór bezpieczeństwa. Jeżeli ciśnienie w instalacji grzewczej przekroczy maks. wartość 3 barów, następuje otwarcie tego zaworu. Zawór bezpieczeństwa musi być:</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 zainstalowany w najwyższym punkcie kotła,</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 niemożliwy do odcięcia,</w:t>
      </w:r>
    </w:p>
    <w:p w:rsidR="00575817" w:rsidRPr="00566136" w:rsidRDefault="00854152">
      <w:pPr>
        <w:spacing w:after="0" w:line="276" w:lineRule="auto"/>
        <w:jc w:val="both"/>
        <w:rPr>
          <w:rFonts w:asciiTheme="majorHAnsi" w:eastAsia="Arial" w:hAnsiTheme="majorHAnsi" w:cs="Arial"/>
          <w:b/>
        </w:rPr>
      </w:pPr>
      <w:r w:rsidRPr="00566136">
        <w:rPr>
          <w:rFonts w:asciiTheme="majorHAnsi" w:eastAsia="Arial" w:hAnsiTheme="majorHAnsi" w:cs="Arial"/>
        </w:rPr>
        <w:t>– w odległości maks. 1 m od kotła.</w:t>
      </w:r>
    </w:p>
    <w:p w:rsidR="00575817" w:rsidRPr="00566136" w:rsidRDefault="00854152">
      <w:pPr>
        <w:pStyle w:val="Nagwek1"/>
        <w:keepNext/>
        <w:keepLines/>
        <w:spacing w:before="400" w:after="120" w:line="276" w:lineRule="auto"/>
        <w:jc w:val="both"/>
        <w:rPr>
          <w:rFonts w:asciiTheme="majorHAnsi" w:eastAsia="Arial" w:hAnsiTheme="majorHAnsi" w:cs="Arial"/>
          <w:b w:val="0"/>
          <w:sz w:val="22"/>
          <w:szCs w:val="22"/>
        </w:rPr>
      </w:pPr>
      <w:bookmarkStart w:id="13" w:name="_5pfej6173bcb" w:colFirst="0" w:colLast="0"/>
      <w:bookmarkEnd w:id="13"/>
      <w:r w:rsidRPr="00566136">
        <w:rPr>
          <w:rFonts w:asciiTheme="majorHAnsi" w:eastAsia="Arial" w:hAnsiTheme="majorHAnsi" w:cs="Arial"/>
          <w:sz w:val="22"/>
          <w:szCs w:val="22"/>
        </w:rPr>
        <w:t>Ogranicznik temperatury</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 xml:space="preserve">Kocioł </w:t>
      </w:r>
      <w:proofErr w:type="spellStart"/>
      <w:r w:rsidRPr="00566136">
        <w:rPr>
          <w:rFonts w:asciiTheme="majorHAnsi" w:eastAsia="Arial" w:hAnsiTheme="majorHAnsi" w:cs="Arial"/>
        </w:rPr>
        <w:t>peletowy</w:t>
      </w:r>
      <w:proofErr w:type="spellEnd"/>
      <w:r w:rsidRPr="00566136">
        <w:rPr>
          <w:rFonts w:asciiTheme="majorHAnsi" w:eastAsia="Arial" w:hAnsiTheme="majorHAnsi" w:cs="Arial"/>
        </w:rPr>
        <w:t xml:space="preserve"> musi być wyposażony w ogranicznik temperatury. Jest on zamontowany w kotle </w:t>
      </w:r>
      <w:proofErr w:type="spellStart"/>
      <w:r w:rsidRPr="00566136">
        <w:rPr>
          <w:rFonts w:asciiTheme="majorHAnsi" w:eastAsia="Arial" w:hAnsiTheme="majorHAnsi" w:cs="Arial"/>
        </w:rPr>
        <w:t>peletowym</w:t>
      </w:r>
      <w:proofErr w:type="spellEnd"/>
      <w:r w:rsidRPr="00566136">
        <w:rPr>
          <w:rFonts w:asciiTheme="majorHAnsi" w:eastAsia="Arial" w:hAnsiTheme="majorHAnsi" w:cs="Arial"/>
        </w:rPr>
        <w:t>. W przypadku przekroczenia przez kocioł temperatury 95°C następuje wyłączenie instalacji grzewczej.</w:t>
      </w:r>
    </w:p>
    <w:p w:rsidR="00575817" w:rsidRPr="00566136" w:rsidRDefault="00854152">
      <w:pPr>
        <w:pStyle w:val="Nagwek1"/>
        <w:keepNext/>
        <w:keepLines/>
        <w:spacing w:before="400" w:after="120" w:line="276" w:lineRule="auto"/>
        <w:jc w:val="both"/>
        <w:rPr>
          <w:rFonts w:asciiTheme="majorHAnsi" w:eastAsia="Arial" w:hAnsiTheme="majorHAnsi" w:cs="Arial"/>
          <w:b w:val="0"/>
          <w:sz w:val="22"/>
          <w:szCs w:val="22"/>
        </w:rPr>
      </w:pPr>
      <w:bookmarkStart w:id="14" w:name="_qiyvvkmv1kp3" w:colFirst="0" w:colLast="0"/>
      <w:bookmarkEnd w:id="14"/>
      <w:r w:rsidRPr="00566136">
        <w:rPr>
          <w:rFonts w:asciiTheme="majorHAnsi" w:eastAsia="Arial" w:hAnsiTheme="majorHAnsi" w:cs="Arial"/>
          <w:sz w:val="22"/>
          <w:szCs w:val="22"/>
        </w:rPr>
        <w:t xml:space="preserve">Naczynie </w:t>
      </w:r>
      <w:proofErr w:type="spellStart"/>
      <w:r w:rsidRPr="00566136">
        <w:rPr>
          <w:rFonts w:asciiTheme="majorHAnsi" w:eastAsia="Arial" w:hAnsiTheme="majorHAnsi" w:cs="Arial"/>
          <w:sz w:val="22"/>
          <w:szCs w:val="22"/>
        </w:rPr>
        <w:t>wzbiorcze</w:t>
      </w:r>
      <w:proofErr w:type="spellEnd"/>
      <w:r w:rsidRPr="00566136">
        <w:rPr>
          <w:rFonts w:asciiTheme="majorHAnsi" w:eastAsia="Arial" w:hAnsiTheme="majorHAnsi" w:cs="Arial"/>
          <w:sz w:val="22"/>
          <w:szCs w:val="22"/>
        </w:rPr>
        <w:t>, przeponowe</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 xml:space="preserve">Instalację grzewczą należy wyposażyć w naczynie </w:t>
      </w:r>
      <w:proofErr w:type="spellStart"/>
      <w:r w:rsidRPr="00566136">
        <w:rPr>
          <w:rFonts w:asciiTheme="majorHAnsi" w:eastAsia="Arial" w:hAnsiTheme="majorHAnsi" w:cs="Arial"/>
        </w:rPr>
        <w:t>wzbiorcze</w:t>
      </w:r>
      <w:proofErr w:type="spellEnd"/>
      <w:r w:rsidRPr="00566136">
        <w:rPr>
          <w:rFonts w:asciiTheme="majorHAnsi" w:eastAsia="Arial" w:hAnsiTheme="majorHAnsi" w:cs="Arial"/>
        </w:rPr>
        <w:t xml:space="preserve">, przeponowe (jeżeli nie posiada),  odpowiednio dobrane do wielkości instalacji uwzględniając ciśnienie wstępne oraz ciśnienie instalacji do parametrów instalacji hydraulicznej. </w:t>
      </w:r>
      <w:bookmarkStart w:id="15" w:name="_GoBack"/>
      <w:bookmarkEnd w:id="15"/>
    </w:p>
    <w:p w:rsidR="00575817" w:rsidRPr="00566136" w:rsidRDefault="00854152">
      <w:pPr>
        <w:spacing w:after="0" w:line="240" w:lineRule="auto"/>
        <w:jc w:val="both"/>
        <w:rPr>
          <w:rFonts w:asciiTheme="majorHAnsi" w:eastAsia="Arial" w:hAnsiTheme="majorHAnsi" w:cs="Arial"/>
          <w:b/>
        </w:rPr>
      </w:pPr>
      <w:r w:rsidRPr="00566136">
        <w:rPr>
          <w:rFonts w:asciiTheme="majorHAnsi" w:eastAsia="Arial" w:hAnsiTheme="majorHAnsi" w:cs="Arial"/>
          <w:b/>
        </w:rPr>
        <w:t>Wymagania w zakresie prac montażowych</w:t>
      </w:r>
    </w:p>
    <w:p w:rsidR="00575817" w:rsidRPr="00566136" w:rsidRDefault="00854152">
      <w:pPr>
        <w:pStyle w:val="Nagwek1"/>
        <w:keepNext/>
        <w:keepLines/>
        <w:spacing w:before="400" w:after="120" w:line="276" w:lineRule="auto"/>
        <w:rPr>
          <w:rFonts w:asciiTheme="majorHAnsi" w:eastAsia="Arial" w:hAnsiTheme="majorHAnsi" w:cs="Arial"/>
          <w:b w:val="0"/>
          <w:sz w:val="22"/>
          <w:szCs w:val="22"/>
        </w:rPr>
      </w:pPr>
      <w:bookmarkStart w:id="16" w:name="_d5ewob7f0z1v" w:colFirst="0" w:colLast="0"/>
      <w:bookmarkEnd w:id="16"/>
      <w:r w:rsidRPr="00566136">
        <w:rPr>
          <w:rFonts w:asciiTheme="majorHAnsi" w:eastAsia="Arial" w:hAnsiTheme="majorHAnsi" w:cs="Arial"/>
          <w:sz w:val="22"/>
          <w:szCs w:val="22"/>
        </w:rPr>
        <w:t>Połączenia hydrauliczne (rurociągi)</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 xml:space="preserve">Instalacje rurowe pomiędzy urządzeniami należy wykonać z rur o odpowiednich średnicach zapewniających zalecany przepływ wypełniającego je czynnika. Rurociągi należy prowadzić najkrótszą możliwą trasą. Zaleca się, aby rurociągi były wykonane w materiałów zastosowanych w istniejącej instalacji CO w danym obiekcie. </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 xml:space="preserve"> </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Izolację termiczną rurociągów grzewczych należy wykonać z wysokiej jakości otulin z pianki polietylenowej (PE) o maksymalnej temperaturze pracy do 95</w:t>
      </w:r>
      <w:r w:rsidRPr="00566136">
        <w:rPr>
          <w:rFonts w:asciiTheme="majorHAnsi" w:eastAsia="Arial" w:hAnsiTheme="majorHAnsi" w:cs="Arial"/>
          <w:vertAlign w:val="superscript"/>
        </w:rPr>
        <w:t>o</w:t>
      </w:r>
      <w:r w:rsidRPr="00566136">
        <w:rPr>
          <w:rFonts w:asciiTheme="majorHAnsi" w:eastAsia="Arial" w:hAnsiTheme="majorHAnsi" w:cs="Arial"/>
        </w:rPr>
        <w:t>C.</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 xml:space="preserve"> </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Średnica rurociągów ma zostać określona na podstawie mocy i przepływów mających wystąpić w instalacji. Pod uwagę mają zostać wzięte:</w:t>
      </w:r>
    </w:p>
    <w:p w:rsidR="00575817" w:rsidRPr="00566136" w:rsidRDefault="00854152">
      <w:pPr>
        <w:numPr>
          <w:ilvl w:val="0"/>
          <w:numId w:val="8"/>
        </w:numPr>
        <w:spacing w:after="0" w:line="276" w:lineRule="auto"/>
        <w:contextualSpacing/>
        <w:rPr>
          <w:rFonts w:asciiTheme="majorHAnsi" w:eastAsia="Arial" w:hAnsiTheme="majorHAnsi" w:cs="Arial"/>
        </w:rPr>
      </w:pPr>
      <w:r w:rsidRPr="00566136">
        <w:rPr>
          <w:rFonts w:asciiTheme="majorHAnsi" w:eastAsia="Arial" w:hAnsiTheme="majorHAnsi" w:cs="Arial"/>
        </w:rPr>
        <w:t>wartość przepływu wody w rurociągach,</w:t>
      </w:r>
    </w:p>
    <w:p w:rsidR="00575817" w:rsidRPr="00566136" w:rsidRDefault="00854152">
      <w:pPr>
        <w:numPr>
          <w:ilvl w:val="0"/>
          <w:numId w:val="8"/>
        </w:numPr>
        <w:spacing w:after="0" w:line="276" w:lineRule="auto"/>
        <w:contextualSpacing/>
        <w:rPr>
          <w:rFonts w:asciiTheme="majorHAnsi" w:eastAsia="Arial" w:hAnsiTheme="majorHAnsi" w:cs="Arial"/>
        </w:rPr>
      </w:pPr>
      <w:r w:rsidRPr="00566136">
        <w:rPr>
          <w:rFonts w:asciiTheme="majorHAnsi" w:eastAsia="Arial" w:hAnsiTheme="majorHAnsi" w:cs="Arial"/>
        </w:rPr>
        <w:t>moc cieplna do możliwa do przepuszczenia przez dany rurociąg,</w:t>
      </w:r>
    </w:p>
    <w:p w:rsidR="00575817" w:rsidRPr="00566136" w:rsidRDefault="00854152">
      <w:pPr>
        <w:numPr>
          <w:ilvl w:val="0"/>
          <w:numId w:val="8"/>
        </w:numPr>
        <w:spacing w:after="0" w:line="276" w:lineRule="auto"/>
        <w:contextualSpacing/>
        <w:rPr>
          <w:rFonts w:asciiTheme="majorHAnsi" w:eastAsia="Arial" w:hAnsiTheme="majorHAnsi" w:cs="Arial"/>
        </w:rPr>
      </w:pPr>
      <w:r w:rsidRPr="00566136">
        <w:rPr>
          <w:rFonts w:asciiTheme="majorHAnsi" w:eastAsia="Arial" w:hAnsiTheme="majorHAnsi" w:cs="Arial"/>
        </w:rPr>
        <w:t>różnica temperatur zasilania i powrotu danej instalacji.</w:t>
      </w:r>
    </w:p>
    <w:p w:rsidR="00575817" w:rsidRPr="00566136" w:rsidRDefault="00854152">
      <w:pPr>
        <w:pStyle w:val="Nagwek1"/>
        <w:keepNext/>
        <w:keepLines/>
        <w:spacing w:before="400" w:after="240" w:line="276" w:lineRule="auto"/>
        <w:jc w:val="both"/>
        <w:rPr>
          <w:rFonts w:asciiTheme="majorHAnsi" w:eastAsia="Arial" w:hAnsiTheme="majorHAnsi" w:cs="Arial"/>
          <w:b w:val="0"/>
          <w:sz w:val="22"/>
          <w:szCs w:val="22"/>
        </w:rPr>
      </w:pPr>
      <w:bookmarkStart w:id="17" w:name="_vw7vpu6va7jp" w:colFirst="0" w:colLast="0"/>
      <w:bookmarkEnd w:id="17"/>
      <w:r w:rsidRPr="00566136">
        <w:rPr>
          <w:rFonts w:asciiTheme="majorHAnsi" w:eastAsia="Arial" w:hAnsiTheme="majorHAnsi" w:cs="Arial"/>
          <w:sz w:val="22"/>
          <w:szCs w:val="22"/>
        </w:rPr>
        <w:t>Posadowienie kotła</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 xml:space="preserve">Pomieszczenie kotłowni, w którym ustawiono kotły powinno odpowiadać podstawowym wymaganiom bezpieczeństwa. Kocioł należy posadowić na niepalnym podłożu, w bezpiecznej odległości od materiałów łatwopalnych. W kotłowni nie wolno przechowywać ani używać środków czyszczących zawierających chlor, halogeny lub rozpuszczalniki nitro.  </w:t>
      </w:r>
    </w:p>
    <w:p w:rsidR="00575817" w:rsidRPr="00566136" w:rsidRDefault="00854152">
      <w:pPr>
        <w:pStyle w:val="Nagwek1"/>
        <w:keepNext/>
        <w:keepLines/>
        <w:spacing w:before="400" w:after="240" w:line="276" w:lineRule="auto"/>
        <w:jc w:val="both"/>
        <w:rPr>
          <w:rFonts w:asciiTheme="majorHAnsi" w:eastAsia="Arial" w:hAnsiTheme="majorHAnsi" w:cs="Arial"/>
          <w:sz w:val="22"/>
          <w:szCs w:val="22"/>
        </w:rPr>
      </w:pPr>
      <w:bookmarkStart w:id="18" w:name="_d2324wj5yqos" w:colFirst="0" w:colLast="0"/>
      <w:bookmarkEnd w:id="18"/>
      <w:r w:rsidRPr="00566136">
        <w:rPr>
          <w:rFonts w:asciiTheme="majorHAnsi" w:eastAsia="Arial" w:hAnsiTheme="majorHAnsi" w:cs="Arial"/>
          <w:sz w:val="22"/>
          <w:szCs w:val="22"/>
        </w:rPr>
        <w:t>Montaż hydrauliczny</w:t>
      </w:r>
    </w:p>
    <w:p w:rsidR="00575817" w:rsidRPr="00566136" w:rsidRDefault="00854152">
      <w:pPr>
        <w:spacing w:after="240" w:line="276" w:lineRule="auto"/>
        <w:jc w:val="both"/>
        <w:rPr>
          <w:rFonts w:asciiTheme="majorHAnsi" w:eastAsia="Arial" w:hAnsiTheme="majorHAnsi" w:cs="Arial"/>
        </w:rPr>
      </w:pPr>
      <w:r w:rsidRPr="00566136">
        <w:rPr>
          <w:rFonts w:asciiTheme="majorHAnsi" w:eastAsia="Arial" w:hAnsiTheme="majorHAnsi" w:cs="Arial"/>
        </w:rPr>
        <w:t>Montaż hydrauliczny polega na podłączeniu przewodów zasilania i powrotu instalacji grzewczej i ciepłej wody użytkowej do odpowiednich króćców przy kotle. Instalację i podłączenia kotła muszą zostać wykonane przez osobę z odpowiednimi kwalifikacjami i doświadczeniem.</w:t>
      </w:r>
    </w:p>
    <w:p w:rsidR="00575817" w:rsidRPr="00566136" w:rsidRDefault="00854152">
      <w:pPr>
        <w:spacing w:after="240" w:line="276" w:lineRule="auto"/>
        <w:jc w:val="both"/>
        <w:rPr>
          <w:rFonts w:asciiTheme="majorHAnsi" w:eastAsia="Arial" w:hAnsiTheme="majorHAnsi" w:cs="Arial"/>
        </w:rPr>
      </w:pPr>
      <w:r w:rsidRPr="00566136">
        <w:rPr>
          <w:rFonts w:asciiTheme="majorHAnsi" w:eastAsia="Arial" w:hAnsiTheme="majorHAnsi" w:cs="Arial"/>
        </w:rPr>
        <w:t>Dopuszcza się pracę instalacji w systemie zamkniętym. Pomiędzy kotłem a naczyniem nie wolno montować żadnych zaworów odcinających. Instalacja hydrauliczna kotłowni musi zapewnić minimalną temperaturę wody powrotnej do kotła na poziomie 55</w:t>
      </w:r>
      <w:r w:rsidRPr="00566136">
        <w:rPr>
          <w:rFonts w:asciiTheme="majorHAnsi" w:eastAsia="Arial" w:hAnsiTheme="majorHAnsi" w:cs="Arial"/>
          <w:vertAlign w:val="superscript"/>
        </w:rPr>
        <w:t>o</w:t>
      </w:r>
      <w:r w:rsidRPr="00566136">
        <w:rPr>
          <w:rFonts w:asciiTheme="majorHAnsi" w:eastAsia="Arial" w:hAnsiTheme="majorHAnsi" w:cs="Arial"/>
        </w:rPr>
        <w:t>C. Zalecana różnica temperatur w czasie pracy pomiędzy zasilaniem a powrotem w przedziale 10-20</w:t>
      </w:r>
      <w:r w:rsidRPr="00566136">
        <w:rPr>
          <w:rFonts w:asciiTheme="majorHAnsi" w:eastAsia="Arial" w:hAnsiTheme="majorHAnsi" w:cs="Arial"/>
          <w:vertAlign w:val="superscript"/>
        </w:rPr>
        <w:t>o</w:t>
      </w:r>
      <w:r w:rsidRPr="00566136">
        <w:rPr>
          <w:rFonts w:asciiTheme="majorHAnsi" w:eastAsia="Arial" w:hAnsiTheme="majorHAnsi" w:cs="Arial"/>
        </w:rPr>
        <w:t>C</w:t>
      </w:r>
    </w:p>
    <w:p w:rsidR="00575817" w:rsidRPr="00566136" w:rsidRDefault="00854152">
      <w:pPr>
        <w:pStyle w:val="Nagwek1"/>
        <w:keepNext/>
        <w:keepLines/>
        <w:spacing w:before="400" w:after="240" w:line="276" w:lineRule="auto"/>
        <w:jc w:val="both"/>
        <w:rPr>
          <w:rFonts w:asciiTheme="majorHAnsi" w:eastAsia="Arial" w:hAnsiTheme="majorHAnsi" w:cs="Arial"/>
          <w:b w:val="0"/>
          <w:sz w:val="22"/>
          <w:szCs w:val="22"/>
        </w:rPr>
      </w:pPr>
      <w:bookmarkStart w:id="19" w:name="_ic9j8cuhyq6h" w:colFirst="0" w:colLast="0"/>
      <w:bookmarkEnd w:id="19"/>
      <w:r w:rsidRPr="00566136">
        <w:rPr>
          <w:rFonts w:asciiTheme="majorHAnsi" w:eastAsia="Arial" w:hAnsiTheme="majorHAnsi" w:cs="Arial"/>
          <w:sz w:val="22"/>
          <w:szCs w:val="22"/>
        </w:rPr>
        <w:t>Wysokość kotłowni</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 xml:space="preserve">Kotły na paliwo stałe należy zainstalować w wydzielonych pomieszczeniach technicznych zlokalizowanych na kondygnacji podziemnej, na poziomie ogrzewanych pomieszczeń lub w innych pomieszczeniach. Wysokość pomieszczenia kotła powinna zapewnić możliwość czyszczenia kotłów. </w:t>
      </w:r>
    </w:p>
    <w:p w:rsidR="00575817" w:rsidRPr="00566136" w:rsidRDefault="00854152">
      <w:pPr>
        <w:pStyle w:val="Nagwek1"/>
        <w:keepNext/>
        <w:keepLines/>
        <w:spacing w:before="400" w:after="240" w:line="276" w:lineRule="auto"/>
        <w:jc w:val="both"/>
        <w:rPr>
          <w:rFonts w:asciiTheme="majorHAnsi" w:eastAsia="Arial" w:hAnsiTheme="majorHAnsi" w:cs="Arial"/>
          <w:b w:val="0"/>
          <w:sz w:val="22"/>
          <w:szCs w:val="22"/>
        </w:rPr>
      </w:pPr>
      <w:bookmarkStart w:id="20" w:name="_8beq3x7g7fhr" w:colFirst="0" w:colLast="0"/>
      <w:bookmarkEnd w:id="20"/>
      <w:r w:rsidRPr="00566136">
        <w:rPr>
          <w:rFonts w:asciiTheme="majorHAnsi" w:eastAsia="Arial" w:hAnsiTheme="majorHAnsi" w:cs="Arial"/>
          <w:sz w:val="22"/>
          <w:szCs w:val="22"/>
        </w:rPr>
        <w:t>Wentylacja i odpowietrzenie kotłowni</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 xml:space="preserve">W pomieszczeniu z kotłem na paliwo stałe powinien znajdować się otwór </w:t>
      </w:r>
      <w:proofErr w:type="spellStart"/>
      <w:r w:rsidRPr="00566136">
        <w:rPr>
          <w:rFonts w:asciiTheme="majorHAnsi" w:eastAsia="Arial" w:hAnsiTheme="majorHAnsi" w:cs="Arial"/>
        </w:rPr>
        <w:t>niezamykalny</w:t>
      </w:r>
      <w:proofErr w:type="spellEnd"/>
      <w:r w:rsidRPr="00566136">
        <w:rPr>
          <w:rFonts w:asciiTheme="majorHAnsi" w:eastAsia="Arial" w:hAnsiTheme="majorHAnsi" w:cs="Arial"/>
        </w:rPr>
        <w:t xml:space="preserve"> umożliwiający dopływ powietrza z zewnątrz.</w:t>
      </w:r>
    </w:p>
    <w:p w:rsidR="00575817" w:rsidRPr="00566136" w:rsidRDefault="00575817">
      <w:pPr>
        <w:spacing w:after="0" w:line="276" w:lineRule="auto"/>
        <w:jc w:val="both"/>
        <w:rPr>
          <w:rFonts w:asciiTheme="majorHAnsi" w:eastAsia="Arial" w:hAnsiTheme="majorHAnsi" w:cs="Arial"/>
        </w:rPr>
      </w:pP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 xml:space="preserve">W przypadku wentylacji wywiewnej pomieszczenie kotła powinno mieć kanał wywiewny z otworem wlotowym pod sufitem pomieszczenia.  Kanał wywiewny i otwór wlotowy do niego nie mogą mieć urządzeń służących do zamykania. </w:t>
      </w:r>
    </w:p>
    <w:p w:rsidR="00575817" w:rsidRPr="00566136" w:rsidRDefault="00854152">
      <w:pPr>
        <w:pStyle w:val="Nagwek1"/>
        <w:keepNext/>
        <w:keepLines/>
        <w:spacing w:before="400" w:after="240" w:line="276" w:lineRule="auto"/>
        <w:jc w:val="both"/>
        <w:rPr>
          <w:rFonts w:asciiTheme="majorHAnsi" w:eastAsia="Arial" w:hAnsiTheme="majorHAnsi" w:cs="Arial"/>
          <w:b w:val="0"/>
          <w:sz w:val="22"/>
          <w:szCs w:val="22"/>
        </w:rPr>
      </w:pPr>
      <w:bookmarkStart w:id="21" w:name="_ooezo8x37pre" w:colFirst="0" w:colLast="0"/>
      <w:bookmarkEnd w:id="21"/>
      <w:r w:rsidRPr="00566136">
        <w:rPr>
          <w:rFonts w:asciiTheme="majorHAnsi" w:eastAsia="Arial" w:hAnsiTheme="majorHAnsi" w:cs="Arial"/>
          <w:sz w:val="22"/>
          <w:szCs w:val="22"/>
        </w:rPr>
        <w:t>Niebezpieczeństwo uszkodzenia instalacji przez mróz lub wilgotne powietrze</w:t>
      </w:r>
    </w:p>
    <w:p w:rsidR="00575817" w:rsidRPr="00566136" w:rsidRDefault="00854152">
      <w:pPr>
        <w:spacing w:after="0" w:line="276" w:lineRule="auto"/>
        <w:jc w:val="both"/>
        <w:rPr>
          <w:rFonts w:asciiTheme="majorHAnsi" w:eastAsia="Arial" w:hAnsiTheme="majorHAnsi" w:cs="Arial"/>
        </w:rPr>
      </w:pPr>
      <w:r w:rsidRPr="00566136">
        <w:rPr>
          <w:rFonts w:asciiTheme="majorHAnsi" w:eastAsia="Arial" w:hAnsiTheme="majorHAnsi" w:cs="Arial"/>
        </w:rPr>
        <w:t>Kotłownię należy zabezpieczyć przed działaniem mrozu, aby zapewnić możliwość bezawaryjnej pracy instalacji grzewczej. Temperatura w kotłowni nie może spaść poniżej 3°C i przekroczyć 30°C. Wilgotność powietrza w kotłowni może wynosić maksymalnie 70%.</w:t>
      </w:r>
    </w:p>
    <w:p w:rsidR="00575817" w:rsidRPr="00566136" w:rsidRDefault="00575817">
      <w:pPr>
        <w:spacing w:after="0" w:line="276" w:lineRule="auto"/>
        <w:jc w:val="both"/>
        <w:rPr>
          <w:rFonts w:asciiTheme="majorHAnsi" w:eastAsia="Arial" w:hAnsiTheme="majorHAnsi" w:cs="Arial"/>
          <w:b/>
        </w:rPr>
      </w:pPr>
    </w:p>
    <w:p w:rsidR="00575817" w:rsidRPr="00566136" w:rsidRDefault="00575817">
      <w:pPr>
        <w:spacing w:after="0" w:line="240" w:lineRule="auto"/>
        <w:jc w:val="both"/>
        <w:rPr>
          <w:rFonts w:asciiTheme="majorHAnsi" w:eastAsia="Arial" w:hAnsiTheme="majorHAnsi" w:cs="Arial"/>
          <w:b/>
        </w:rPr>
      </w:pPr>
    </w:p>
    <w:sectPr w:rsidR="00575817" w:rsidRPr="00566136" w:rsidSect="00566136">
      <w:headerReference w:type="default" r:id="rId7"/>
      <w:footerReference w:type="default" r:id="rId8"/>
      <w:pgSz w:w="11906" w:h="16838"/>
      <w:pgMar w:top="1543" w:right="1417" w:bottom="1417" w:left="1417" w:header="0"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397" w:rsidRDefault="00723397">
      <w:pPr>
        <w:spacing w:after="0" w:line="240" w:lineRule="auto"/>
      </w:pPr>
      <w:r>
        <w:separator/>
      </w:r>
    </w:p>
  </w:endnote>
  <w:endnote w:type="continuationSeparator" w:id="0">
    <w:p w:rsidR="00723397" w:rsidRDefault="00723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Noto Sans Symbols">
    <w:altName w:val="Cambria"/>
    <w:panose1 w:val="00000000000000000000"/>
    <w:charset w:val="00"/>
    <w:family w:val="roman"/>
    <w:notTrueType/>
    <w:pitch w:val="default"/>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5817" w:rsidRDefault="00854152">
    <w:pPr>
      <w:jc w:val="right"/>
    </w:pPr>
    <w:r>
      <w:fldChar w:fldCharType="begin"/>
    </w:r>
    <w:r>
      <w:instrText>PAGE</w:instrText>
    </w:r>
    <w:r>
      <w:fldChar w:fldCharType="separate"/>
    </w:r>
    <w:r w:rsidR="00F73556">
      <w:rPr>
        <w:noProof/>
      </w:rPr>
      <w:t>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397" w:rsidRDefault="00723397">
      <w:pPr>
        <w:spacing w:after="0" w:line="240" w:lineRule="auto"/>
      </w:pPr>
      <w:r>
        <w:separator/>
      </w:r>
    </w:p>
  </w:footnote>
  <w:footnote w:type="continuationSeparator" w:id="0">
    <w:p w:rsidR="00723397" w:rsidRDefault="007233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136" w:rsidRDefault="00566136" w:rsidP="00566136">
    <w:pPr>
      <w:pStyle w:val="Nagwek"/>
      <w:tabs>
        <w:tab w:val="clear" w:pos="453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D4106"/>
    <w:multiLevelType w:val="multilevel"/>
    <w:tmpl w:val="8F425F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78453F1"/>
    <w:multiLevelType w:val="multilevel"/>
    <w:tmpl w:val="38568A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C1B49C1"/>
    <w:multiLevelType w:val="multilevel"/>
    <w:tmpl w:val="8CC861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3382144"/>
    <w:multiLevelType w:val="multilevel"/>
    <w:tmpl w:val="DBB696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4B12B6F"/>
    <w:multiLevelType w:val="multilevel"/>
    <w:tmpl w:val="D33097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7AF6139"/>
    <w:multiLevelType w:val="multilevel"/>
    <w:tmpl w:val="342280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30901F0"/>
    <w:multiLevelType w:val="multilevel"/>
    <w:tmpl w:val="E9144E0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57731EC6"/>
    <w:multiLevelType w:val="multilevel"/>
    <w:tmpl w:val="A8FA2A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8165F0B"/>
    <w:multiLevelType w:val="multilevel"/>
    <w:tmpl w:val="D94EFE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F547AD9"/>
    <w:multiLevelType w:val="multilevel"/>
    <w:tmpl w:val="3446D4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9"/>
  </w:num>
  <w:num w:numId="2">
    <w:abstractNumId w:val="0"/>
  </w:num>
  <w:num w:numId="3">
    <w:abstractNumId w:val="6"/>
  </w:num>
  <w:num w:numId="4">
    <w:abstractNumId w:val="1"/>
  </w:num>
  <w:num w:numId="5">
    <w:abstractNumId w:val="8"/>
  </w:num>
  <w:num w:numId="6">
    <w:abstractNumId w:val="5"/>
  </w:num>
  <w:num w:numId="7">
    <w:abstractNumId w:val="7"/>
  </w:num>
  <w:num w:numId="8">
    <w:abstractNumId w:val="4"/>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5817"/>
    <w:rsid w:val="00115D7A"/>
    <w:rsid w:val="00566136"/>
    <w:rsid w:val="00575817"/>
    <w:rsid w:val="005F44A7"/>
    <w:rsid w:val="00723397"/>
    <w:rsid w:val="00854152"/>
    <w:rsid w:val="008F4FAD"/>
    <w:rsid w:val="00AE089B"/>
    <w:rsid w:val="00BC0744"/>
    <w:rsid w:val="00CF20A1"/>
    <w:rsid w:val="00F735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B17171-6215-4967-B6DA-53CB791C2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pl-PL" w:eastAsia="pl-PL" w:bidi="ar-SA"/>
      </w:rPr>
    </w:rPrDefault>
    <w:pPrDefault>
      <w:pPr>
        <w:pBdr>
          <w:top w:val="nil"/>
          <w:left w:val="nil"/>
          <w:bottom w:val="nil"/>
          <w:right w:val="nil"/>
          <w:between w:val="nil"/>
        </w:pBd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spacing w:before="100" w:after="100" w:line="240" w:lineRule="auto"/>
      <w:outlineLvl w:val="0"/>
    </w:pPr>
    <w:rPr>
      <w:rFonts w:ascii="Times New Roman" w:eastAsia="Times New Roman" w:hAnsi="Times New Roman" w:cs="Times New Roman"/>
      <w:b/>
      <w:sz w:val="48"/>
      <w:szCs w:val="48"/>
    </w:rPr>
  </w:style>
  <w:style w:type="paragraph" w:styleId="Nagwek2">
    <w:name w:val="heading 2"/>
    <w:basedOn w:val="Normalny"/>
    <w:next w:val="Normalny"/>
    <w:pPr>
      <w:spacing w:before="100" w:after="100" w:line="240" w:lineRule="auto"/>
      <w:outlineLvl w:val="1"/>
    </w:pPr>
    <w:rPr>
      <w:rFonts w:ascii="Times New Roman" w:eastAsia="Times New Roman" w:hAnsi="Times New Roman" w:cs="Times New Roman"/>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Nagwek">
    <w:name w:val="header"/>
    <w:basedOn w:val="Normalny"/>
    <w:link w:val="NagwekZnak"/>
    <w:uiPriority w:val="99"/>
    <w:unhideWhenUsed/>
    <w:rsid w:val="008541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54152"/>
  </w:style>
  <w:style w:type="paragraph" w:styleId="Stopka">
    <w:name w:val="footer"/>
    <w:basedOn w:val="Normalny"/>
    <w:link w:val="StopkaZnak"/>
    <w:uiPriority w:val="99"/>
    <w:unhideWhenUsed/>
    <w:rsid w:val="0085415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54152"/>
  </w:style>
  <w:style w:type="paragraph" w:styleId="Tekstdymka">
    <w:name w:val="Balloon Text"/>
    <w:basedOn w:val="Normalny"/>
    <w:link w:val="TekstdymkaZnak"/>
    <w:uiPriority w:val="99"/>
    <w:semiHidden/>
    <w:unhideWhenUsed/>
    <w:rsid w:val="0056613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661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Pages>
  <Words>3353</Words>
  <Characters>20123</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Lenovo-Martyna</dc:creator>
  <cp:lastModifiedBy>Subregion Zachodni</cp:lastModifiedBy>
  <cp:revision>5</cp:revision>
  <dcterms:created xsi:type="dcterms:W3CDTF">2019-05-30T12:34:00Z</dcterms:created>
  <dcterms:modified xsi:type="dcterms:W3CDTF">2019-06-03T11:04:00Z</dcterms:modified>
</cp:coreProperties>
</file>